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ajorEastAsia" w:hAnsiTheme="majorEastAsia" w:eastAsiaTheme="majorEastAsia"/>
          <w:b/>
          <w:sz w:val="52"/>
          <w:szCs w:val="52"/>
        </w:rPr>
      </w:pPr>
    </w:p>
    <w:p>
      <w:pPr>
        <w:spacing w:line="220" w:lineRule="atLeast"/>
        <w:jc w:val="center"/>
        <w:rPr>
          <w:rFonts w:asciiTheme="majorEastAsia" w:hAnsiTheme="majorEastAsia" w:eastAsiaTheme="majorEastAsia"/>
          <w:b/>
          <w:sz w:val="52"/>
          <w:szCs w:val="52"/>
        </w:rPr>
      </w:pPr>
    </w:p>
    <w:p>
      <w:pPr>
        <w:spacing w:line="220" w:lineRule="atLeast"/>
        <w:jc w:val="center"/>
        <w:rPr>
          <w:rFonts w:asciiTheme="majorEastAsia" w:hAnsiTheme="majorEastAsia" w:eastAsiaTheme="majorEastAsia"/>
          <w:b/>
          <w:sz w:val="52"/>
          <w:szCs w:val="52"/>
        </w:rPr>
      </w:pPr>
    </w:p>
    <w:p>
      <w:pPr>
        <w:spacing w:line="220" w:lineRule="atLeast"/>
        <w:jc w:val="center"/>
        <w:rPr>
          <w:rFonts w:asciiTheme="majorEastAsia" w:hAnsiTheme="majorEastAsia" w:eastAsiaTheme="majorEastAsia"/>
          <w:b/>
          <w:sz w:val="52"/>
          <w:szCs w:val="52"/>
        </w:rPr>
      </w:pPr>
      <w:r>
        <w:rPr>
          <w:rFonts w:hint="eastAsia" w:asciiTheme="majorEastAsia" w:hAnsiTheme="majorEastAsia" w:eastAsiaTheme="majorEastAsia"/>
          <w:b/>
          <w:sz w:val="52"/>
          <w:szCs w:val="52"/>
        </w:rPr>
        <w:t>扶贫办2018年度部门预算</w:t>
      </w:r>
    </w:p>
    <w:p>
      <w:pPr>
        <w:spacing w:line="220" w:lineRule="atLeast"/>
        <w:jc w:val="center"/>
        <w:rPr>
          <w:rFonts w:asciiTheme="majorEastAsia" w:hAnsiTheme="majorEastAsia" w:eastAsiaTheme="majorEastAsia"/>
          <w:b/>
          <w:sz w:val="52"/>
          <w:szCs w:val="52"/>
        </w:rPr>
      </w:pPr>
    </w:p>
    <w:p>
      <w:pPr>
        <w:spacing w:line="220" w:lineRule="atLeast"/>
        <w:jc w:val="center"/>
        <w:rPr>
          <w:rFonts w:asciiTheme="majorEastAsia" w:hAnsiTheme="majorEastAsia" w:eastAsiaTheme="majorEastAsia"/>
          <w:b/>
          <w:sz w:val="52"/>
          <w:szCs w:val="52"/>
        </w:rPr>
      </w:pPr>
    </w:p>
    <w:p>
      <w:pPr>
        <w:spacing w:line="220" w:lineRule="atLeast"/>
        <w:jc w:val="center"/>
        <w:rPr>
          <w:rFonts w:asciiTheme="majorEastAsia" w:hAnsiTheme="majorEastAsia" w:eastAsiaTheme="majorEastAsia"/>
          <w:b/>
          <w:sz w:val="44"/>
          <w:szCs w:val="44"/>
        </w:rPr>
      </w:pPr>
    </w:p>
    <w:p>
      <w:pPr>
        <w:spacing w:line="220" w:lineRule="atLeast"/>
        <w:jc w:val="center"/>
        <w:rPr>
          <w:rFonts w:asciiTheme="majorEastAsia" w:hAnsiTheme="majorEastAsia" w:eastAsiaTheme="majorEastAsia"/>
          <w:b/>
          <w:sz w:val="44"/>
          <w:szCs w:val="44"/>
        </w:rPr>
      </w:pPr>
    </w:p>
    <w:p>
      <w:pPr>
        <w:spacing w:line="220" w:lineRule="atLeast"/>
        <w:jc w:val="center"/>
        <w:rPr>
          <w:rFonts w:asciiTheme="majorEastAsia" w:hAnsiTheme="majorEastAsia" w:eastAsiaTheme="majorEastAsia"/>
          <w:b/>
          <w:sz w:val="44"/>
          <w:szCs w:val="44"/>
        </w:rPr>
      </w:pPr>
    </w:p>
    <w:p>
      <w:pPr>
        <w:spacing w:line="220" w:lineRule="atLeast"/>
        <w:jc w:val="center"/>
        <w:rPr>
          <w:rFonts w:asciiTheme="majorEastAsia" w:hAnsiTheme="majorEastAsia" w:eastAsiaTheme="majorEastAsia"/>
          <w:b/>
          <w:sz w:val="44"/>
          <w:szCs w:val="44"/>
        </w:rPr>
      </w:pPr>
    </w:p>
    <w:p>
      <w:pPr>
        <w:spacing w:line="220" w:lineRule="atLeast"/>
        <w:rPr>
          <w:rFonts w:asciiTheme="majorEastAsia" w:hAnsiTheme="majorEastAsia" w:eastAsiaTheme="majorEastAsia"/>
          <w:b/>
          <w:sz w:val="44"/>
          <w:szCs w:val="44"/>
        </w:rPr>
      </w:pPr>
    </w:p>
    <w:p>
      <w:pPr>
        <w:spacing w:line="220" w:lineRule="atLeast"/>
        <w:rPr>
          <w:rFonts w:asciiTheme="majorEastAsia" w:hAnsiTheme="majorEastAsia" w:eastAsiaTheme="majorEastAsia"/>
          <w:b/>
          <w:sz w:val="44"/>
          <w:szCs w:val="44"/>
        </w:rPr>
      </w:pPr>
    </w:p>
    <w:p>
      <w:pPr>
        <w:spacing w:line="220" w:lineRule="atLeast"/>
        <w:jc w:val="center"/>
        <w:rPr>
          <w:rFonts w:asciiTheme="majorEastAsia" w:hAnsiTheme="majorEastAsia" w:eastAsiaTheme="majorEastAsia"/>
          <w:b/>
          <w:sz w:val="44"/>
          <w:szCs w:val="44"/>
        </w:rPr>
      </w:pPr>
    </w:p>
    <w:p>
      <w:pPr>
        <w:rPr>
          <w:rFonts w:asciiTheme="majorEastAsia" w:hAnsiTheme="majorEastAsia" w:eastAsiaTheme="majorEastAsia"/>
          <w:sz w:val="44"/>
          <w:szCs w:val="44"/>
        </w:rPr>
      </w:pPr>
    </w:p>
    <w:p>
      <w:pPr>
        <w:tabs>
          <w:tab w:val="left" w:pos="3675"/>
        </w:tabs>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2018年</w:t>
      </w:r>
      <w:r>
        <w:rPr>
          <w:rFonts w:hint="eastAsia" w:asciiTheme="majorEastAsia" w:hAnsiTheme="majorEastAsia" w:eastAsiaTheme="majorEastAsia"/>
          <w:sz w:val="44"/>
          <w:szCs w:val="44"/>
          <w:lang w:val="en-US" w:eastAsia="zh-CN"/>
        </w:rPr>
        <w:t>6</w:t>
      </w:r>
      <w:r>
        <w:rPr>
          <w:rFonts w:hint="eastAsia" w:asciiTheme="majorEastAsia" w:hAnsiTheme="majorEastAsia" w:eastAsiaTheme="majorEastAsia"/>
          <w:sz w:val="44"/>
          <w:szCs w:val="44"/>
        </w:rPr>
        <w:t>月1</w:t>
      </w:r>
      <w:bookmarkStart w:id="23" w:name="_GoBack"/>
      <w:bookmarkEnd w:id="23"/>
      <w:r>
        <w:rPr>
          <w:rFonts w:hint="eastAsia" w:asciiTheme="majorEastAsia" w:hAnsiTheme="majorEastAsia" w:eastAsiaTheme="majorEastAsia"/>
          <w:sz w:val="44"/>
          <w:szCs w:val="44"/>
        </w:rPr>
        <w:t>日</w:t>
      </w:r>
    </w:p>
    <w:p>
      <w:pPr>
        <w:tabs>
          <w:tab w:val="left" w:pos="3675"/>
        </w:tabs>
        <w:jc w:val="center"/>
        <w:rPr>
          <w:rFonts w:asciiTheme="majorEastAsia" w:hAnsiTheme="majorEastAsia" w:eastAsiaTheme="majorEastAsia"/>
          <w:sz w:val="44"/>
          <w:szCs w:val="44"/>
        </w:rPr>
      </w:pPr>
    </w:p>
    <w:p>
      <w:pPr>
        <w:tabs>
          <w:tab w:val="left" w:pos="3675"/>
        </w:tabs>
        <w:jc w:val="center"/>
        <w:rPr>
          <w:rFonts w:asciiTheme="majorEastAsia" w:hAnsiTheme="majorEastAsia" w:eastAsiaTheme="majorEastAsia"/>
          <w:sz w:val="44"/>
          <w:szCs w:val="44"/>
        </w:rPr>
      </w:pPr>
    </w:p>
    <w:p>
      <w:pPr>
        <w:pStyle w:val="4"/>
      </w:pPr>
      <w:r>
        <w:rPr>
          <w:rFonts w:hint="eastAsia"/>
        </w:rPr>
        <w:t>目录</w:t>
      </w:r>
    </w:p>
    <w:p>
      <w:pPr>
        <w:pStyle w:val="4"/>
        <w:rPr>
          <w:rFonts w:asciiTheme="minorHAnsi" w:hAnsiTheme="minorHAnsi" w:eastAsiaTheme="minorEastAsia"/>
          <w:b w:val="0"/>
          <w:kern w:val="2"/>
          <w:sz w:val="32"/>
          <w:szCs w:val="32"/>
        </w:rPr>
      </w:pPr>
      <w:r>
        <w:rPr>
          <w:b w:val="0"/>
          <w:sz w:val="32"/>
          <w:szCs w:val="32"/>
        </w:rPr>
        <w:fldChar w:fldCharType="begin"/>
      </w:r>
      <w:r>
        <w:rPr>
          <w:b w:val="0"/>
          <w:sz w:val="32"/>
          <w:szCs w:val="32"/>
        </w:rPr>
        <w:instrText xml:space="preserve"> TOC \o "1-3" \h \z \u </w:instrText>
      </w:r>
      <w:r>
        <w:rPr>
          <w:b w:val="0"/>
          <w:sz w:val="32"/>
          <w:szCs w:val="32"/>
        </w:rPr>
        <w:fldChar w:fldCharType="separate"/>
      </w:r>
      <w:r>
        <w:fldChar w:fldCharType="begin"/>
      </w:r>
      <w:r>
        <w:instrText xml:space="preserve"> HYPERLINK \l "_Toc510892523" </w:instrText>
      </w:r>
      <w:r>
        <w:fldChar w:fldCharType="separate"/>
      </w:r>
      <w:r>
        <w:rPr>
          <w:rStyle w:val="7"/>
          <w:rFonts w:hint="eastAsia"/>
          <w:b w:val="0"/>
          <w:sz w:val="32"/>
          <w:szCs w:val="32"/>
        </w:rPr>
        <w:t>第一部分</w:t>
      </w:r>
      <w:r>
        <w:rPr>
          <w:rStyle w:val="7"/>
          <w:b w:val="0"/>
          <w:sz w:val="32"/>
          <w:szCs w:val="32"/>
        </w:rPr>
        <w:t xml:space="preserve"> </w:t>
      </w:r>
      <w:r>
        <w:rPr>
          <w:rStyle w:val="7"/>
          <w:rFonts w:hint="eastAsia"/>
          <w:b w:val="0"/>
          <w:sz w:val="32"/>
          <w:szCs w:val="32"/>
        </w:rPr>
        <w:t>扶贫办概况</w:t>
      </w:r>
      <w:r>
        <w:rPr>
          <w:b w:val="0"/>
          <w:sz w:val="32"/>
          <w:szCs w:val="32"/>
        </w:rPr>
        <w:tab/>
      </w:r>
      <w:r>
        <w:rPr>
          <w:b w:val="0"/>
          <w:sz w:val="32"/>
          <w:szCs w:val="32"/>
        </w:rPr>
        <w:fldChar w:fldCharType="begin"/>
      </w:r>
      <w:r>
        <w:rPr>
          <w:b w:val="0"/>
          <w:sz w:val="32"/>
          <w:szCs w:val="32"/>
        </w:rPr>
        <w:instrText xml:space="preserve"> PAGEREF _Toc510892523 \h </w:instrText>
      </w:r>
      <w:r>
        <w:rPr>
          <w:b w:val="0"/>
          <w:sz w:val="32"/>
          <w:szCs w:val="32"/>
        </w:rPr>
        <w:fldChar w:fldCharType="separate"/>
      </w:r>
      <w:r>
        <w:rPr>
          <w:b w:val="0"/>
          <w:sz w:val="32"/>
          <w:szCs w:val="32"/>
        </w:rPr>
        <w:t>3</w:t>
      </w:r>
      <w:r>
        <w:rPr>
          <w:b w:val="0"/>
          <w:sz w:val="32"/>
          <w:szCs w:val="32"/>
        </w:rPr>
        <w:fldChar w:fldCharType="end"/>
      </w:r>
      <w:r>
        <w:rPr>
          <w:b w:val="0"/>
          <w:sz w:val="32"/>
          <w:szCs w:val="32"/>
        </w:rPr>
        <w:fldChar w:fldCharType="end"/>
      </w:r>
    </w:p>
    <w:p>
      <w:pPr>
        <w:pStyle w:val="5"/>
        <w:tabs>
          <w:tab w:val="left" w:pos="1260"/>
          <w:tab w:val="right" w:leader="dot" w:pos="8296"/>
        </w:tabs>
        <w:ind w:left="440"/>
        <w:rPr>
          <w:rFonts w:asciiTheme="minorHAnsi" w:hAnsiTheme="minorHAnsi" w:eastAsiaTheme="minorEastAsia"/>
          <w:kern w:val="2"/>
          <w:sz w:val="32"/>
          <w:szCs w:val="32"/>
        </w:rPr>
      </w:pPr>
      <w:r>
        <w:fldChar w:fldCharType="begin"/>
      </w:r>
      <w:r>
        <w:instrText xml:space="preserve"> HYPERLINK \l "_Toc510892524" </w:instrText>
      </w:r>
      <w:r>
        <w:fldChar w:fldCharType="separate"/>
      </w:r>
      <w:r>
        <w:rPr>
          <w:rStyle w:val="7"/>
          <w:rFonts w:hint="eastAsia" w:asciiTheme="majorEastAsia" w:hAnsiTheme="majorEastAsia" w:eastAsiaTheme="majorEastAsia"/>
          <w:sz w:val="32"/>
          <w:szCs w:val="32"/>
        </w:rPr>
        <w:t>一、</w:t>
      </w:r>
      <w:r>
        <w:rPr>
          <w:rFonts w:asciiTheme="minorHAnsi" w:hAnsiTheme="minorHAnsi" w:eastAsiaTheme="minorEastAsia"/>
          <w:kern w:val="2"/>
          <w:sz w:val="32"/>
          <w:szCs w:val="32"/>
        </w:rPr>
        <w:tab/>
      </w:r>
      <w:r>
        <w:rPr>
          <w:rStyle w:val="7"/>
          <w:rFonts w:hint="eastAsia" w:asciiTheme="majorEastAsia" w:hAnsiTheme="majorEastAsia" w:eastAsiaTheme="majorEastAsia"/>
          <w:sz w:val="32"/>
          <w:szCs w:val="32"/>
        </w:rPr>
        <w:t>部门职责</w:t>
      </w:r>
      <w:r>
        <w:rPr>
          <w:sz w:val="32"/>
          <w:szCs w:val="32"/>
        </w:rPr>
        <w:tab/>
      </w:r>
      <w:r>
        <w:rPr>
          <w:sz w:val="32"/>
          <w:szCs w:val="32"/>
        </w:rPr>
        <w:fldChar w:fldCharType="begin"/>
      </w:r>
      <w:r>
        <w:rPr>
          <w:sz w:val="32"/>
          <w:szCs w:val="32"/>
        </w:rPr>
        <w:instrText xml:space="preserve"> PAGEREF _Toc510892524 \h </w:instrText>
      </w:r>
      <w:r>
        <w:rPr>
          <w:sz w:val="32"/>
          <w:szCs w:val="32"/>
        </w:rPr>
        <w:fldChar w:fldCharType="separate"/>
      </w:r>
      <w:r>
        <w:rPr>
          <w:sz w:val="32"/>
          <w:szCs w:val="32"/>
        </w:rPr>
        <w:t>3</w:t>
      </w:r>
      <w:r>
        <w:rPr>
          <w:sz w:val="32"/>
          <w:szCs w:val="32"/>
        </w:rPr>
        <w:fldChar w:fldCharType="end"/>
      </w:r>
      <w:r>
        <w:rPr>
          <w:sz w:val="32"/>
          <w:szCs w:val="32"/>
        </w:rPr>
        <w:fldChar w:fldCharType="end"/>
      </w:r>
    </w:p>
    <w:p>
      <w:pPr>
        <w:pStyle w:val="4"/>
        <w:rPr>
          <w:rFonts w:asciiTheme="minorHAnsi" w:hAnsiTheme="minorHAnsi" w:eastAsiaTheme="minorEastAsia"/>
          <w:b w:val="0"/>
          <w:kern w:val="2"/>
          <w:sz w:val="32"/>
          <w:szCs w:val="32"/>
        </w:rPr>
      </w:pPr>
      <w:r>
        <w:fldChar w:fldCharType="begin"/>
      </w:r>
      <w:r>
        <w:instrText xml:space="preserve"> HYPERLINK \l "_Toc510892525" </w:instrText>
      </w:r>
      <w:r>
        <w:fldChar w:fldCharType="separate"/>
      </w:r>
      <w:r>
        <w:rPr>
          <w:rStyle w:val="7"/>
          <w:rFonts w:hint="eastAsia"/>
          <w:b w:val="0"/>
          <w:sz w:val="32"/>
          <w:szCs w:val="32"/>
        </w:rPr>
        <w:t>第二部分</w:t>
      </w:r>
      <w:r>
        <w:rPr>
          <w:rStyle w:val="7"/>
          <w:b w:val="0"/>
          <w:sz w:val="32"/>
          <w:szCs w:val="32"/>
        </w:rPr>
        <w:t xml:space="preserve"> </w:t>
      </w:r>
      <w:r>
        <w:rPr>
          <w:rStyle w:val="7"/>
          <w:rFonts w:hint="eastAsia"/>
          <w:b w:val="0"/>
          <w:sz w:val="32"/>
          <w:szCs w:val="32"/>
        </w:rPr>
        <w:t>扶贫办</w:t>
      </w:r>
      <w:r>
        <w:rPr>
          <w:rStyle w:val="7"/>
          <w:b w:val="0"/>
          <w:sz w:val="32"/>
          <w:szCs w:val="32"/>
        </w:rPr>
        <w:t>2018</w:t>
      </w:r>
      <w:r>
        <w:rPr>
          <w:rStyle w:val="7"/>
          <w:rFonts w:hint="eastAsia"/>
          <w:b w:val="0"/>
          <w:sz w:val="32"/>
          <w:szCs w:val="32"/>
        </w:rPr>
        <w:t>年度预算明细表</w:t>
      </w:r>
      <w:r>
        <w:rPr>
          <w:b w:val="0"/>
          <w:sz w:val="32"/>
          <w:szCs w:val="32"/>
        </w:rPr>
        <w:tab/>
      </w:r>
      <w:r>
        <w:rPr>
          <w:b w:val="0"/>
          <w:sz w:val="32"/>
          <w:szCs w:val="32"/>
        </w:rPr>
        <w:fldChar w:fldCharType="begin"/>
      </w:r>
      <w:r>
        <w:rPr>
          <w:b w:val="0"/>
          <w:sz w:val="32"/>
          <w:szCs w:val="32"/>
        </w:rPr>
        <w:instrText xml:space="preserve"> PAGEREF _Toc510892525 \h </w:instrText>
      </w:r>
      <w:r>
        <w:rPr>
          <w:b w:val="0"/>
          <w:sz w:val="32"/>
          <w:szCs w:val="32"/>
        </w:rPr>
        <w:fldChar w:fldCharType="separate"/>
      </w:r>
      <w:r>
        <w:rPr>
          <w:b w:val="0"/>
          <w:sz w:val="32"/>
          <w:szCs w:val="32"/>
        </w:rPr>
        <w:t>4</w:t>
      </w:r>
      <w:r>
        <w:rPr>
          <w:b w:val="0"/>
          <w:sz w:val="32"/>
          <w:szCs w:val="32"/>
        </w:rPr>
        <w:fldChar w:fldCharType="end"/>
      </w:r>
      <w:r>
        <w:rPr>
          <w:b w:val="0"/>
          <w:sz w:val="32"/>
          <w:szCs w:val="32"/>
        </w:rPr>
        <w:fldChar w:fldCharType="end"/>
      </w:r>
    </w:p>
    <w:p>
      <w:pPr>
        <w:pStyle w:val="5"/>
        <w:tabs>
          <w:tab w:val="right" w:leader="dot" w:pos="8296"/>
        </w:tabs>
        <w:ind w:left="440"/>
        <w:rPr>
          <w:rFonts w:asciiTheme="minorHAnsi" w:hAnsiTheme="minorHAnsi" w:eastAsiaTheme="minorEastAsia"/>
          <w:kern w:val="2"/>
          <w:sz w:val="32"/>
          <w:szCs w:val="32"/>
        </w:rPr>
      </w:pPr>
      <w:r>
        <w:fldChar w:fldCharType="begin"/>
      </w:r>
      <w:r>
        <w:instrText xml:space="preserve"> HYPERLINK \l "_Toc510892526" </w:instrText>
      </w:r>
      <w:r>
        <w:fldChar w:fldCharType="separate"/>
      </w:r>
      <w:r>
        <w:rPr>
          <w:rStyle w:val="7"/>
          <w:rFonts w:hint="eastAsia" w:asciiTheme="majorEastAsia" w:hAnsiTheme="majorEastAsia" w:eastAsiaTheme="majorEastAsia"/>
          <w:sz w:val="32"/>
          <w:szCs w:val="32"/>
        </w:rPr>
        <w:t>一、财政拨款收支总表</w:t>
      </w:r>
      <w:r>
        <w:rPr>
          <w:sz w:val="32"/>
          <w:szCs w:val="32"/>
        </w:rPr>
        <w:tab/>
      </w:r>
      <w:r>
        <w:rPr>
          <w:sz w:val="32"/>
          <w:szCs w:val="32"/>
        </w:rPr>
        <w:fldChar w:fldCharType="begin"/>
      </w:r>
      <w:r>
        <w:rPr>
          <w:sz w:val="32"/>
          <w:szCs w:val="32"/>
        </w:rPr>
        <w:instrText xml:space="preserve"> PAGEREF _Toc510892526 \h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5"/>
        <w:tabs>
          <w:tab w:val="right" w:leader="dot" w:pos="8296"/>
        </w:tabs>
        <w:ind w:left="440"/>
        <w:rPr>
          <w:rFonts w:asciiTheme="minorHAnsi" w:hAnsiTheme="minorHAnsi" w:eastAsiaTheme="minorEastAsia"/>
          <w:kern w:val="2"/>
          <w:sz w:val="32"/>
          <w:szCs w:val="32"/>
        </w:rPr>
      </w:pPr>
      <w:r>
        <w:fldChar w:fldCharType="begin"/>
      </w:r>
      <w:r>
        <w:instrText xml:space="preserve"> HYPERLINK \l "_Toc510892527" </w:instrText>
      </w:r>
      <w:r>
        <w:fldChar w:fldCharType="separate"/>
      </w:r>
      <w:r>
        <w:rPr>
          <w:rStyle w:val="7"/>
          <w:rFonts w:hint="eastAsia" w:asciiTheme="majorEastAsia" w:hAnsiTheme="majorEastAsia" w:eastAsiaTheme="majorEastAsia"/>
          <w:sz w:val="32"/>
          <w:szCs w:val="32"/>
        </w:rPr>
        <w:t>二、一般公共预算支出表</w:t>
      </w:r>
      <w:r>
        <w:rPr>
          <w:sz w:val="32"/>
          <w:szCs w:val="32"/>
        </w:rPr>
        <w:tab/>
      </w:r>
      <w:r>
        <w:rPr>
          <w:sz w:val="32"/>
          <w:szCs w:val="32"/>
        </w:rPr>
        <w:fldChar w:fldCharType="begin"/>
      </w:r>
      <w:r>
        <w:rPr>
          <w:sz w:val="32"/>
          <w:szCs w:val="32"/>
        </w:rPr>
        <w:instrText xml:space="preserve"> PAGEREF _Toc510892527 \h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5"/>
        <w:tabs>
          <w:tab w:val="right" w:leader="dot" w:pos="8296"/>
        </w:tabs>
        <w:ind w:left="440"/>
        <w:rPr>
          <w:rFonts w:asciiTheme="minorHAnsi" w:hAnsiTheme="minorHAnsi" w:eastAsiaTheme="minorEastAsia"/>
          <w:kern w:val="2"/>
          <w:sz w:val="32"/>
          <w:szCs w:val="32"/>
        </w:rPr>
      </w:pPr>
      <w:r>
        <w:fldChar w:fldCharType="begin"/>
      </w:r>
      <w:r>
        <w:instrText xml:space="preserve"> HYPERLINK \l "_Toc510892528" </w:instrText>
      </w:r>
      <w:r>
        <w:fldChar w:fldCharType="separate"/>
      </w:r>
      <w:r>
        <w:rPr>
          <w:rStyle w:val="7"/>
          <w:rFonts w:hint="eastAsia" w:asciiTheme="majorEastAsia" w:hAnsiTheme="majorEastAsia" w:eastAsiaTheme="majorEastAsia"/>
          <w:sz w:val="32"/>
          <w:szCs w:val="32"/>
        </w:rPr>
        <w:t>三、一般公共预算基本支出表</w:t>
      </w:r>
      <w:r>
        <w:rPr>
          <w:sz w:val="32"/>
          <w:szCs w:val="32"/>
        </w:rPr>
        <w:tab/>
      </w:r>
      <w:r>
        <w:rPr>
          <w:sz w:val="32"/>
          <w:szCs w:val="32"/>
        </w:rPr>
        <w:fldChar w:fldCharType="begin"/>
      </w:r>
      <w:r>
        <w:rPr>
          <w:sz w:val="32"/>
          <w:szCs w:val="32"/>
        </w:rPr>
        <w:instrText xml:space="preserve"> PAGEREF _Toc510892528 \h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5"/>
        <w:tabs>
          <w:tab w:val="right" w:leader="dot" w:pos="8296"/>
        </w:tabs>
        <w:ind w:left="440"/>
        <w:rPr>
          <w:rFonts w:asciiTheme="minorHAnsi" w:hAnsiTheme="minorHAnsi" w:eastAsiaTheme="minorEastAsia"/>
          <w:kern w:val="2"/>
          <w:sz w:val="32"/>
          <w:szCs w:val="32"/>
        </w:rPr>
      </w:pPr>
      <w:r>
        <w:fldChar w:fldCharType="begin"/>
      </w:r>
      <w:r>
        <w:instrText xml:space="preserve"> HYPERLINK \l "_Toc510892529" </w:instrText>
      </w:r>
      <w:r>
        <w:fldChar w:fldCharType="separate"/>
      </w:r>
      <w:r>
        <w:rPr>
          <w:rStyle w:val="7"/>
          <w:rFonts w:hint="eastAsia" w:asciiTheme="majorEastAsia" w:hAnsiTheme="majorEastAsia" w:eastAsiaTheme="majorEastAsia"/>
          <w:sz w:val="32"/>
          <w:szCs w:val="32"/>
        </w:rPr>
        <w:t>四、一般公共预算“三公”经费支出表</w:t>
      </w:r>
      <w:r>
        <w:rPr>
          <w:sz w:val="32"/>
          <w:szCs w:val="32"/>
        </w:rPr>
        <w:tab/>
      </w:r>
      <w:r>
        <w:rPr>
          <w:sz w:val="32"/>
          <w:szCs w:val="32"/>
        </w:rPr>
        <w:fldChar w:fldCharType="begin"/>
      </w:r>
      <w:r>
        <w:rPr>
          <w:sz w:val="32"/>
          <w:szCs w:val="32"/>
        </w:rPr>
        <w:instrText xml:space="preserve"> PAGEREF _Toc510892529 \h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5"/>
        <w:tabs>
          <w:tab w:val="right" w:leader="dot" w:pos="8296"/>
        </w:tabs>
        <w:ind w:left="440"/>
        <w:rPr>
          <w:rFonts w:asciiTheme="minorHAnsi" w:hAnsiTheme="minorHAnsi" w:eastAsiaTheme="minorEastAsia"/>
          <w:kern w:val="2"/>
          <w:sz w:val="32"/>
          <w:szCs w:val="32"/>
        </w:rPr>
      </w:pPr>
      <w:r>
        <w:fldChar w:fldCharType="begin"/>
      </w:r>
      <w:r>
        <w:instrText xml:space="preserve"> HYPERLINK \l "_Toc510892530" </w:instrText>
      </w:r>
      <w:r>
        <w:fldChar w:fldCharType="separate"/>
      </w:r>
      <w:r>
        <w:rPr>
          <w:rStyle w:val="7"/>
          <w:rFonts w:hint="eastAsia" w:asciiTheme="majorEastAsia" w:hAnsiTheme="majorEastAsia" w:eastAsiaTheme="majorEastAsia"/>
          <w:sz w:val="32"/>
          <w:szCs w:val="32"/>
        </w:rPr>
        <w:t>五、部门收支总表</w:t>
      </w:r>
      <w:r>
        <w:rPr>
          <w:sz w:val="32"/>
          <w:szCs w:val="32"/>
        </w:rPr>
        <w:tab/>
      </w:r>
      <w:r>
        <w:rPr>
          <w:sz w:val="32"/>
          <w:szCs w:val="32"/>
        </w:rPr>
        <w:fldChar w:fldCharType="begin"/>
      </w:r>
      <w:r>
        <w:rPr>
          <w:sz w:val="32"/>
          <w:szCs w:val="32"/>
        </w:rPr>
        <w:instrText xml:space="preserve"> PAGEREF _Toc510892530 \h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5"/>
        <w:tabs>
          <w:tab w:val="right" w:leader="dot" w:pos="8296"/>
        </w:tabs>
        <w:ind w:left="440"/>
        <w:rPr>
          <w:rFonts w:asciiTheme="minorHAnsi" w:hAnsiTheme="minorHAnsi" w:eastAsiaTheme="minorEastAsia"/>
          <w:kern w:val="2"/>
          <w:sz w:val="32"/>
          <w:szCs w:val="32"/>
        </w:rPr>
      </w:pPr>
      <w:r>
        <w:fldChar w:fldCharType="begin"/>
      </w:r>
      <w:r>
        <w:instrText xml:space="preserve"> HYPERLINK \l "_Toc510892531" </w:instrText>
      </w:r>
      <w:r>
        <w:fldChar w:fldCharType="separate"/>
      </w:r>
      <w:r>
        <w:rPr>
          <w:rStyle w:val="7"/>
          <w:rFonts w:hint="eastAsia" w:asciiTheme="majorEastAsia" w:hAnsiTheme="majorEastAsia" w:eastAsiaTheme="majorEastAsia"/>
          <w:sz w:val="32"/>
          <w:szCs w:val="32"/>
        </w:rPr>
        <w:t>六、部门收入总表</w:t>
      </w:r>
      <w:r>
        <w:rPr>
          <w:sz w:val="32"/>
          <w:szCs w:val="32"/>
        </w:rPr>
        <w:tab/>
      </w:r>
      <w:r>
        <w:rPr>
          <w:sz w:val="32"/>
          <w:szCs w:val="32"/>
        </w:rPr>
        <w:fldChar w:fldCharType="begin"/>
      </w:r>
      <w:r>
        <w:rPr>
          <w:sz w:val="32"/>
          <w:szCs w:val="32"/>
        </w:rPr>
        <w:instrText xml:space="preserve"> PAGEREF _Toc510892531 \h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5"/>
        <w:tabs>
          <w:tab w:val="right" w:leader="dot" w:pos="8296"/>
        </w:tabs>
        <w:ind w:left="440"/>
        <w:rPr>
          <w:rFonts w:asciiTheme="minorHAnsi" w:hAnsiTheme="minorHAnsi" w:eastAsiaTheme="minorEastAsia"/>
          <w:kern w:val="2"/>
          <w:sz w:val="32"/>
          <w:szCs w:val="32"/>
        </w:rPr>
      </w:pPr>
      <w:r>
        <w:fldChar w:fldCharType="begin"/>
      </w:r>
      <w:r>
        <w:instrText xml:space="preserve"> HYPERLINK \l "_Toc510892532" </w:instrText>
      </w:r>
      <w:r>
        <w:fldChar w:fldCharType="separate"/>
      </w:r>
      <w:r>
        <w:rPr>
          <w:rStyle w:val="7"/>
          <w:rFonts w:hint="eastAsia" w:asciiTheme="majorEastAsia" w:hAnsiTheme="majorEastAsia" w:eastAsiaTheme="majorEastAsia"/>
          <w:sz w:val="32"/>
          <w:szCs w:val="32"/>
        </w:rPr>
        <w:t>七、部门支出总表</w:t>
      </w:r>
      <w:r>
        <w:rPr>
          <w:sz w:val="32"/>
          <w:szCs w:val="32"/>
        </w:rPr>
        <w:tab/>
      </w:r>
      <w:r>
        <w:rPr>
          <w:sz w:val="32"/>
          <w:szCs w:val="32"/>
        </w:rPr>
        <w:fldChar w:fldCharType="begin"/>
      </w:r>
      <w:r>
        <w:rPr>
          <w:sz w:val="32"/>
          <w:szCs w:val="32"/>
        </w:rPr>
        <w:instrText xml:space="preserve"> PAGEREF _Toc510892532 \h </w:instrText>
      </w:r>
      <w:r>
        <w:rPr>
          <w:sz w:val="32"/>
          <w:szCs w:val="32"/>
        </w:rPr>
        <w:fldChar w:fldCharType="separate"/>
      </w:r>
      <w:r>
        <w:rPr>
          <w:sz w:val="32"/>
          <w:szCs w:val="32"/>
        </w:rPr>
        <w:t>4</w:t>
      </w:r>
      <w:r>
        <w:rPr>
          <w:sz w:val="32"/>
          <w:szCs w:val="32"/>
        </w:rPr>
        <w:fldChar w:fldCharType="end"/>
      </w:r>
      <w:r>
        <w:rPr>
          <w:sz w:val="32"/>
          <w:szCs w:val="32"/>
        </w:rPr>
        <w:fldChar w:fldCharType="end"/>
      </w:r>
    </w:p>
    <w:p>
      <w:pPr>
        <w:pStyle w:val="4"/>
        <w:rPr>
          <w:rFonts w:asciiTheme="minorHAnsi" w:hAnsiTheme="minorHAnsi" w:eastAsiaTheme="minorEastAsia"/>
          <w:b w:val="0"/>
          <w:kern w:val="2"/>
          <w:sz w:val="32"/>
          <w:szCs w:val="32"/>
        </w:rPr>
      </w:pPr>
      <w:r>
        <w:fldChar w:fldCharType="begin"/>
      </w:r>
      <w:r>
        <w:instrText xml:space="preserve"> HYPERLINK \l "_Toc510892533" </w:instrText>
      </w:r>
      <w:r>
        <w:fldChar w:fldCharType="separate"/>
      </w:r>
      <w:r>
        <w:rPr>
          <w:rStyle w:val="7"/>
          <w:rFonts w:hint="eastAsia"/>
          <w:b w:val="0"/>
          <w:sz w:val="32"/>
          <w:szCs w:val="32"/>
        </w:rPr>
        <w:t>第三部分</w:t>
      </w:r>
      <w:r>
        <w:rPr>
          <w:rStyle w:val="7"/>
          <w:b w:val="0"/>
          <w:sz w:val="32"/>
          <w:szCs w:val="32"/>
        </w:rPr>
        <w:t xml:space="preserve"> </w:t>
      </w:r>
      <w:r>
        <w:rPr>
          <w:rStyle w:val="7"/>
          <w:rFonts w:hint="eastAsia"/>
          <w:b w:val="0"/>
          <w:sz w:val="32"/>
          <w:szCs w:val="32"/>
        </w:rPr>
        <w:t>扶贫办</w:t>
      </w:r>
      <w:r>
        <w:rPr>
          <w:rStyle w:val="7"/>
          <w:b w:val="0"/>
          <w:sz w:val="32"/>
          <w:szCs w:val="32"/>
        </w:rPr>
        <w:t>2018</w:t>
      </w:r>
      <w:r>
        <w:rPr>
          <w:rStyle w:val="7"/>
          <w:rFonts w:hint="eastAsia"/>
          <w:b w:val="0"/>
          <w:sz w:val="32"/>
          <w:szCs w:val="32"/>
        </w:rPr>
        <w:t>年度部门预算数据分析</w:t>
      </w:r>
      <w:r>
        <w:rPr>
          <w:b w:val="0"/>
          <w:sz w:val="32"/>
          <w:szCs w:val="32"/>
        </w:rPr>
        <w:tab/>
      </w:r>
      <w:r>
        <w:rPr>
          <w:b w:val="0"/>
          <w:sz w:val="32"/>
          <w:szCs w:val="32"/>
        </w:rPr>
        <w:fldChar w:fldCharType="begin"/>
      </w:r>
      <w:r>
        <w:rPr>
          <w:b w:val="0"/>
          <w:sz w:val="32"/>
          <w:szCs w:val="32"/>
        </w:rPr>
        <w:instrText xml:space="preserve"> PAGEREF _Toc510892533 \h </w:instrText>
      </w:r>
      <w:r>
        <w:rPr>
          <w:b w:val="0"/>
          <w:sz w:val="32"/>
          <w:szCs w:val="32"/>
        </w:rPr>
        <w:fldChar w:fldCharType="separate"/>
      </w:r>
      <w:r>
        <w:rPr>
          <w:b w:val="0"/>
          <w:sz w:val="32"/>
          <w:szCs w:val="32"/>
        </w:rPr>
        <w:t>5</w:t>
      </w:r>
      <w:r>
        <w:rPr>
          <w:b w:val="0"/>
          <w:sz w:val="32"/>
          <w:szCs w:val="32"/>
        </w:rPr>
        <w:fldChar w:fldCharType="end"/>
      </w:r>
      <w:r>
        <w:rPr>
          <w:b w:val="0"/>
          <w:sz w:val="32"/>
          <w:szCs w:val="32"/>
        </w:rPr>
        <w:fldChar w:fldCharType="end"/>
      </w:r>
    </w:p>
    <w:p>
      <w:pPr>
        <w:pStyle w:val="5"/>
        <w:tabs>
          <w:tab w:val="right" w:leader="dot" w:pos="8296"/>
        </w:tabs>
        <w:ind w:left="440"/>
        <w:rPr>
          <w:rFonts w:asciiTheme="minorHAnsi" w:hAnsiTheme="minorHAnsi" w:eastAsiaTheme="minorEastAsia"/>
          <w:kern w:val="2"/>
          <w:sz w:val="32"/>
          <w:szCs w:val="32"/>
        </w:rPr>
      </w:pPr>
      <w:r>
        <w:fldChar w:fldCharType="begin"/>
      </w:r>
      <w:r>
        <w:instrText xml:space="preserve"> HYPERLINK \l "_Toc510892534" </w:instrText>
      </w:r>
      <w:r>
        <w:fldChar w:fldCharType="separate"/>
      </w:r>
      <w:r>
        <w:rPr>
          <w:rStyle w:val="7"/>
          <w:rFonts w:hint="eastAsia" w:asciiTheme="majorEastAsia" w:hAnsiTheme="majorEastAsia" w:eastAsiaTheme="majorEastAsia"/>
          <w:sz w:val="32"/>
          <w:szCs w:val="32"/>
        </w:rPr>
        <w:t>一、</w:t>
      </w:r>
      <w:r>
        <w:rPr>
          <w:rStyle w:val="7"/>
          <w:rFonts w:asciiTheme="majorEastAsia" w:hAnsiTheme="majorEastAsia" w:eastAsiaTheme="majorEastAsia"/>
          <w:sz w:val="32"/>
          <w:szCs w:val="32"/>
        </w:rPr>
        <w:t>2018</w:t>
      </w:r>
      <w:r>
        <w:rPr>
          <w:rStyle w:val="7"/>
          <w:rFonts w:hint="eastAsia" w:asciiTheme="majorEastAsia" w:hAnsiTheme="majorEastAsia" w:eastAsiaTheme="majorEastAsia"/>
          <w:sz w:val="32"/>
          <w:szCs w:val="32"/>
        </w:rPr>
        <w:t>年度财政拨款收支预算情况总体说明</w:t>
      </w:r>
      <w:r>
        <w:rPr>
          <w:sz w:val="32"/>
          <w:szCs w:val="32"/>
        </w:rPr>
        <w:tab/>
      </w:r>
      <w:r>
        <w:rPr>
          <w:sz w:val="32"/>
          <w:szCs w:val="32"/>
        </w:rPr>
        <w:fldChar w:fldCharType="begin"/>
      </w:r>
      <w:r>
        <w:rPr>
          <w:sz w:val="32"/>
          <w:szCs w:val="32"/>
        </w:rPr>
        <w:instrText xml:space="preserve"> PAGEREF _Toc510892534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5"/>
        <w:tabs>
          <w:tab w:val="right" w:leader="dot" w:pos="8296"/>
        </w:tabs>
        <w:ind w:left="440"/>
        <w:rPr>
          <w:rFonts w:asciiTheme="minorHAnsi" w:hAnsiTheme="minorHAnsi" w:eastAsiaTheme="minorEastAsia"/>
          <w:kern w:val="2"/>
          <w:sz w:val="32"/>
          <w:szCs w:val="32"/>
        </w:rPr>
      </w:pPr>
      <w:r>
        <w:fldChar w:fldCharType="begin"/>
      </w:r>
      <w:r>
        <w:instrText xml:space="preserve"> HYPERLINK \l "_Toc510892535" </w:instrText>
      </w:r>
      <w:r>
        <w:fldChar w:fldCharType="separate"/>
      </w:r>
      <w:r>
        <w:rPr>
          <w:rStyle w:val="7"/>
          <w:rFonts w:hint="eastAsia" w:asciiTheme="majorEastAsia" w:hAnsiTheme="majorEastAsia" w:eastAsiaTheme="majorEastAsia"/>
          <w:sz w:val="32"/>
          <w:szCs w:val="32"/>
        </w:rPr>
        <w:t>二、</w:t>
      </w:r>
      <w:r>
        <w:rPr>
          <w:rStyle w:val="7"/>
          <w:rFonts w:asciiTheme="majorEastAsia" w:hAnsiTheme="majorEastAsia" w:eastAsiaTheme="majorEastAsia"/>
          <w:sz w:val="32"/>
          <w:szCs w:val="32"/>
        </w:rPr>
        <w:t>2018</w:t>
      </w:r>
      <w:r>
        <w:rPr>
          <w:rStyle w:val="7"/>
          <w:rFonts w:hint="eastAsia" w:asciiTheme="majorEastAsia" w:hAnsiTheme="majorEastAsia" w:eastAsiaTheme="majorEastAsia"/>
          <w:sz w:val="32"/>
          <w:szCs w:val="32"/>
        </w:rPr>
        <w:t>年度一般公共预算当年财政拨款情况说明</w:t>
      </w:r>
      <w:r>
        <w:rPr>
          <w:sz w:val="32"/>
          <w:szCs w:val="32"/>
        </w:rPr>
        <w:tab/>
      </w:r>
      <w:r>
        <w:rPr>
          <w:sz w:val="32"/>
          <w:szCs w:val="32"/>
        </w:rPr>
        <w:fldChar w:fldCharType="begin"/>
      </w:r>
      <w:r>
        <w:rPr>
          <w:sz w:val="32"/>
          <w:szCs w:val="32"/>
        </w:rPr>
        <w:instrText xml:space="preserve"> PAGEREF _Toc510892535 \h </w:instrText>
      </w:r>
      <w:r>
        <w:rPr>
          <w:sz w:val="32"/>
          <w:szCs w:val="32"/>
        </w:rPr>
        <w:fldChar w:fldCharType="separate"/>
      </w:r>
      <w:r>
        <w:rPr>
          <w:sz w:val="32"/>
          <w:szCs w:val="32"/>
        </w:rPr>
        <w:t>5</w:t>
      </w:r>
      <w:r>
        <w:rPr>
          <w:sz w:val="32"/>
          <w:szCs w:val="32"/>
        </w:rPr>
        <w:fldChar w:fldCharType="end"/>
      </w:r>
      <w:r>
        <w:rPr>
          <w:sz w:val="32"/>
          <w:szCs w:val="32"/>
        </w:rPr>
        <w:fldChar w:fldCharType="end"/>
      </w:r>
    </w:p>
    <w:p>
      <w:pPr>
        <w:pStyle w:val="5"/>
        <w:tabs>
          <w:tab w:val="right" w:leader="dot" w:pos="8296"/>
        </w:tabs>
        <w:ind w:left="440"/>
        <w:rPr>
          <w:rFonts w:asciiTheme="minorHAnsi" w:hAnsiTheme="minorHAnsi" w:eastAsiaTheme="minorEastAsia"/>
          <w:kern w:val="2"/>
          <w:sz w:val="32"/>
          <w:szCs w:val="32"/>
        </w:rPr>
      </w:pPr>
      <w:r>
        <w:fldChar w:fldCharType="begin"/>
      </w:r>
      <w:r>
        <w:instrText xml:space="preserve"> HYPERLINK \l "_Toc510892536" </w:instrText>
      </w:r>
      <w:r>
        <w:fldChar w:fldCharType="separate"/>
      </w:r>
      <w:r>
        <w:rPr>
          <w:rStyle w:val="7"/>
          <w:rFonts w:hint="eastAsia" w:asciiTheme="majorEastAsia" w:hAnsiTheme="majorEastAsia" w:eastAsiaTheme="majorEastAsia"/>
          <w:sz w:val="32"/>
          <w:szCs w:val="32"/>
        </w:rPr>
        <w:t>三、</w:t>
      </w:r>
      <w:r>
        <w:rPr>
          <w:rStyle w:val="7"/>
          <w:rFonts w:asciiTheme="majorEastAsia" w:hAnsiTheme="majorEastAsia" w:eastAsiaTheme="majorEastAsia"/>
          <w:sz w:val="32"/>
          <w:szCs w:val="32"/>
        </w:rPr>
        <w:t>2018</w:t>
      </w:r>
      <w:r>
        <w:rPr>
          <w:rStyle w:val="7"/>
          <w:rFonts w:hint="eastAsia" w:asciiTheme="majorEastAsia" w:hAnsiTheme="majorEastAsia" w:eastAsiaTheme="majorEastAsia"/>
          <w:sz w:val="32"/>
          <w:szCs w:val="32"/>
        </w:rPr>
        <w:t>年度一般公共预算基本支出情况说明</w:t>
      </w:r>
      <w:r>
        <w:rPr>
          <w:sz w:val="32"/>
          <w:szCs w:val="32"/>
        </w:rPr>
        <w:tab/>
      </w:r>
      <w:r>
        <w:rPr>
          <w:sz w:val="32"/>
          <w:szCs w:val="32"/>
        </w:rPr>
        <w:fldChar w:fldCharType="begin"/>
      </w:r>
      <w:r>
        <w:rPr>
          <w:sz w:val="32"/>
          <w:szCs w:val="32"/>
        </w:rPr>
        <w:instrText xml:space="preserve"> PAGEREF _Toc510892536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5"/>
        <w:tabs>
          <w:tab w:val="right" w:leader="dot" w:pos="8296"/>
        </w:tabs>
        <w:ind w:left="440"/>
        <w:rPr>
          <w:rFonts w:asciiTheme="minorHAnsi" w:hAnsiTheme="minorHAnsi" w:eastAsiaTheme="minorEastAsia"/>
          <w:kern w:val="2"/>
          <w:sz w:val="32"/>
          <w:szCs w:val="32"/>
        </w:rPr>
      </w:pPr>
      <w:r>
        <w:fldChar w:fldCharType="begin"/>
      </w:r>
      <w:r>
        <w:instrText xml:space="preserve"> HYPERLINK \l "_Toc510892537" </w:instrText>
      </w:r>
      <w:r>
        <w:fldChar w:fldCharType="separate"/>
      </w:r>
      <w:r>
        <w:rPr>
          <w:rStyle w:val="7"/>
          <w:rFonts w:hint="eastAsia" w:asciiTheme="majorEastAsia" w:hAnsiTheme="majorEastAsia" w:eastAsiaTheme="majorEastAsia"/>
          <w:sz w:val="32"/>
          <w:szCs w:val="32"/>
        </w:rPr>
        <w:t>四、</w:t>
      </w:r>
      <w:r>
        <w:rPr>
          <w:rStyle w:val="7"/>
          <w:rFonts w:asciiTheme="majorEastAsia" w:hAnsiTheme="majorEastAsia" w:eastAsiaTheme="majorEastAsia"/>
          <w:sz w:val="32"/>
          <w:szCs w:val="32"/>
        </w:rPr>
        <w:t>2018</w:t>
      </w:r>
      <w:r>
        <w:rPr>
          <w:rStyle w:val="7"/>
          <w:rFonts w:hint="eastAsia" w:asciiTheme="majorEastAsia" w:hAnsiTheme="majorEastAsia" w:eastAsiaTheme="majorEastAsia"/>
          <w:sz w:val="32"/>
          <w:szCs w:val="32"/>
        </w:rPr>
        <w:t>年度一般公共预算“三公”经费预算情况说明</w:t>
      </w:r>
      <w:r>
        <w:rPr>
          <w:sz w:val="32"/>
          <w:szCs w:val="32"/>
        </w:rPr>
        <w:tab/>
      </w:r>
      <w:r>
        <w:rPr>
          <w:sz w:val="32"/>
          <w:szCs w:val="32"/>
        </w:rPr>
        <w:fldChar w:fldCharType="begin"/>
      </w:r>
      <w:r>
        <w:rPr>
          <w:sz w:val="32"/>
          <w:szCs w:val="32"/>
        </w:rPr>
        <w:instrText xml:space="preserve"> PAGEREF _Toc510892537 \h </w:instrText>
      </w:r>
      <w:r>
        <w:rPr>
          <w:sz w:val="32"/>
          <w:szCs w:val="32"/>
        </w:rPr>
        <w:fldChar w:fldCharType="separate"/>
      </w:r>
      <w:r>
        <w:rPr>
          <w:sz w:val="32"/>
          <w:szCs w:val="32"/>
        </w:rPr>
        <w:t>6</w:t>
      </w:r>
      <w:r>
        <w:rPr>
          <w:sz w:val="32"/>
          <w:szCs w:val="32"/>
        </w:rPr>
        <w:fldChar w:fldCharType="end"/>
      </w:r>
      <w:r>
        <w:rPr>
          <w:sz w:val="32"/>
          <w:szCs w:val="32"/>
        </w:rPr>
        <w:fldChar w:fldCharType="end"/>
      </w:r>
    </w:p>
    <w:p>
      <w:pPr>
        <w:pStyle w:val="4"/>
        <w:rPr>
          <w:rFonts w:asciiTheme="minorHAnsi" w:hAnsiTheme="minorHAnsi" w:eastAsiaTheme="minorEastAsia"/>
          <w:b w:val="0"/>
          <w:kern w:val="2"/>
          <w:sz w:val="21"/>
          <w:szCs w:val="22"/>
        </w:rPr>
      </w:pPr>
      <w:r>
        <w:fldChar w:fldCharType="begin"/>
      </w:r>
      <w:r>
        <w:instrText xml:space="preserve"> HYPERLINK \l "_Toc510892538" </w:instrText>
      </w:r>
      <w:r>
        <w:fldChar w:fldCharType="separate"/>
      </w:r>
      <w:r>
        <w:rPr>
          <w:rStyle w:val="7"/>
          <w:rFonts w:hint="eastAsia"/>
          <w:b w:val="0"/>
          <w:sz w:val="32"/>
          <w:szCs w:val="32"/>
        </w:rPr>
        <w:t>第四部分</w:t>
      </w:r>
      <w:r>
        <w:rPr>
          <w:rStyle w:val="7"/>
          <w:b w:val="0"/>
          <w:sz w:val="32"/>
          <w:szCs w:val="32"/>
        </w:rPr>
        <w:t xml:space="preserve"> </w:t>
      </w:r>
      <w:r>
        <w:rPr>
          <w:rStyle w:val="7"/>
          <w:rFonts w:hint="eastAsia"/>
          <w:b w:val="0"/>
          <w:sz w:val="32"/>
          <w:szCs w:val="32"/>
        </w:rPr>
        <w:t>名词解释</w:t>
      </w:r>
      <w:r>
        <w:rPr>
          <w:b w:val="0"/>
          <w:sz w:val="32"/>
          <w:szCs w:val="32"/>
        </w:rPr>
        <w:tab/>
      </w:r>
      <w:r>
        <w:rPr>
          <w:b w:val="0"/>
          <w:sz w:val="32"/>
          <w:szCs w:val="32"/>
        </w:rPr>
        <w:fldChar w:fldCharType="begin"/>
      </w:r>
      <w:r>
        <w:rPr>
          <w:b w:val="0"/>
          <w:sz w:val="32"/>
          <w:szCs w:val="32"/>
        </w:rPr>
        <w:instrText xml:space="preserve"> PAGEREF _Toc510892538 \h </w:instrText>
      </w:r>
      <w:r>
        <w:rPr>
          <w:b w:val="0"/>
          <w:sz w:val="32"/>
          <w:szCs w:val="32"/>
        </w:rPr>
        <w:fldChar w:fldCharType="separate"/>
      </w:r>
      <w:r>
        <w:rPr>
          <w:b w:val="0"/>
          <w:sz w:val="32"/>
          <w:szCs w:val="32"/>
        </w:rPr>
        <w:t>6</w:t>
      </w:r>
      <w:r>
        <w:rPr>
          <w:b w:val="0"/>
          <w:sz w:val="32"/>
          <w:szCs w:val="32"/>
        </w:rPr>
        <w:fldChar w:fldCharType="end"/>
      </w:r>
      <w:r>
        <w:rPr>
          <w:b w:val="0"/>
          <w:sz w:val="32"/>
          <w:szCs w:val="32"/>
        </w:rPr>
        <w:fldChar w:fldCharType="end"/>
      </w:r>
    </w:p>
    <w:p>
      <w:pPr>
        <w:tabs>
          <w:tab w:val="left" w:pos="3675"/>
        </w:tabs>
        <w:jc w:val="center"/>
        <w:rPr>
          <w:rFonts w:asciiTheme="majorEastAsia" w:hAnsiTheme="majorEastAsia" w:eastAsiaTheme="majorEastAsia"/>
          <w:sz w:val="32"/>
          <w:szCs w:val="32"/>
        </w:rPr>
      </w:pPr>
      <w:r>
        <w:rPr>
          <w:rFonts w:asciiTheme="majorEastAsia" w:hAnsiTheme="majorEastAsia" w:eastAsiaTheme="majorEastAsia"/>
          <w:sz w:val="32"/>
          <w:szCs w:val="32"/>
        </w:rPr>
        <w:fldChar w:fldCharType="end"/>
      </w:r>
    </w:p>
    <w:p>
      <w:pPr>
        <w:tabs>
          <w:tab w:val="left" w:pos="3675"/>
        </w:tabs>
        <w:jc w:val="center"/>
        <w:rPr>
          <w:rFonts w:asciiTheme="majorEastAsia" w:hAnsiTheme="majorEastAsia" w:eastAsiaTheme="majorEastAsia"/>
          <w:sz w:val="44"/>
          <w:szCs w:val="44"/>
        </w:rPr>
      </w:pPr>
    </w:p>
    <w:p>
      <w:pPr>
        <w:tabs>
          <w:tab w:val="left" w:pos="3675"/>
        </w:tabs>
        <w:jc w:val="center"/>
        <w:rPr>
          <w:rFonts w:asciiTheme="majorEastAsia" w:hAnsiTheme="majorEastAsia" w:eastAsiaTheme="majorEastAsia"/>
          <w:sz w:val="44"/>
          <w:szCs w:val="44"/>
        </w:rPr>
      </w:pPr>
    </w:p>
    <w:p>
      <w:pPr>
        <w:tabs>
          <w:tab w:val="left" w:pos="3675"/>
        </w:tabs>
        <w:jc w:val="center"/>
        <w:rPr>
          <w:rFonts w:asciiTheme="majorEastAsia" w:hAnsiTheme="majorEastAsia" w:eastAsiaTheme="majorEastAsia"/>
          <w:sz w:val="44"/>
          <w:szCs w:val="44"/>
        </w:rPr>
      </w:pPr>
    </w:p>
    <w:p>
      <w:pPr>
        <w:tabs>
          <w:tab w:val="left" w:pos="3675"/>
        </w:tabs>
        <w:jc w:val="center"/>
        <w:outlineLvl w:val="0"/>
        <w:rPr>
          <w:rFonts w:asciiTheme="majorEastAsia" w:hAnsiTheme="majorEastAsia" w:eastAsiaTheme="majorEastAsia"/>
          <w:b/>
          <w:sz w:val="44"/>
          <w:szCs w:val="44"/>
        </w:rPr>
      </w:pPr>
      <w:bookmarkStart w:id="0" w:name="_Toc510892523"/>
      <w:r>
        <w:rPr>
          <w:rFonts w:hint="eastAsia" w:asciiTheme="majorEastAsia" w:hAnsiTheme="majorEastAsia" w:eastAsiaTheme="majorEastAsia"/>
          <w:b/>
          <w:sz w:val="44"/>
          <w:szCs w:val="44"/>
        </w:rPr>
        <w:t>第一部分 扶贫办概况</w:t>
      </w:r>
      <w:bookmarkEnd w:id="0"/>
    </w:p>
    <w:p>
      <w:pPr>
        <w:pStyle w:val="9"/>
        <w:numPr>
          <w:ilvl w:val="0"/>
          <w:numId w:val="1"/>
        </w:numPr>
        <w:tabs>
          <w:tab w:val="left" w:pos="3675"/>
        </w:tabs>
        <w:ind w:left="748" w:hanging="748" w:firstLineChars="0"/>
        <w:outlineLvl w:val="1"/>
        <w:rPr>
          <w:rFonts w:hint="eastAsia" w:ascii="仿宋" w:hAnsi="仿宋" w:eastAsia="仿宋" w:cs="仿宋"/>
          <w:sz w:val="32"/>
          <w:szCs w:val="32"/>
          <w:lang w:val="en-US" w:eastAsia="zh-CN" w:bidi="ar-SA"/>
        </w:rPr>
      </w:pPr>
      <w:bookmarkStart w:id="1" w:name="_Toc510892524"/>
      <w:r>
        <w:rPr>
          <w:rFonts w:hint="eastAsia" w:ascii="仿宋" w:hAnsi="仿宋" w:eastAsia="仿宋" w:cs="仿宋"/>
          <w:sz w:val="32"/>
          <w:szCs w:val="32"/>
          <w:lang w:val="en-US" w:eastAsia="zh-CN" w:bidi="ar-SA"/>
        </w:rPr>
        <w:t>部门职责</w:t>
      </w:r>
      <w:bookmarkEnd w:id="1"/>
    </w:p>
    <w:p>
      <w:pPr>
        <w:tabs>
          <w:tab w:val="left" w:pos="3675"/>
        </w:tabs>
        <w:spacing w:after="0" w:line="360" w:lineRule="auto"/>
        <w:ind w:firstLine="691" w:firstLineChars="216"/>
        <w:jc w:val="both"/>
        <w:rPr>
          <w:rFonts w:hint="eastAsia" w:ascii="仿宋" w:hAnsi="仿宋" w:eastAsia="仿宋" w:cs="仿宋"/>
          <w:sz w:val="32"/>
          <w:szCs w:val="32"/>
        </w:rPr>
      </w:pPr>
      <w:r>
        <w:rPr>
          <w:rFonts w:hint="eastAsia" w:ascii="仿宋" w:hAnsi="仿宋" w:eastAsia="仿宋" w:cs="仿宋"/>
          <w:sz w:val="32"/>
          <w:szCs w:val="32"/>
        </w:rPr>
        <w:t>扶贫办部门职责为：</w:t>
      </w:r>
    </w:p>
    <w:p>
      <w:pPr>
        <w:tabs>
          <w:tab w:val="left" w:pos="3675"/>
        </w:tabs>
        <w:spacing w:after="0" w:line="360" w:lineRule="auto"/>
        <w:ind w:firstLine="691" w:firstLineChars="216"/>
        <w:jc w:val="both"/>
        <w:rPr>
          <w:rFonts w:hint="eastAsia" w:ascii="仿宋" w:hAnsi="仿宋" w:eastAsia="仿宋" w:cs="仿宋"/>
          <w:sz w:val="32"/>
          <w:szCs w:val="32"/>
        </w:rPr>
      </w:pPr>
      <w:r>
        <w:rPr>
          <w:rFonts w:hint="eastAsia" w:ascii="仿宋" w:hAnsi="仿宋" w:eastAsia="仿宋" w:cs="仿宋"/>
          <w:sz w:val="32"/>
          <w:szCs w:val="32"/>
        </w:rPr>
        <w:t>（一）贯彻执行党和国家扶贫开发工作方针、政策，会同有关部门研究拟订全县扶贫开发工作的政策和全县扶贫开发中长期发展规划；参与实施西部开发有关重大事项。</w:t>
      </w:r>
    </w:p>
    <w:p>
      <w:pPr>
        <w:tabs>
          <w:tab w:val="left" w:pos="3675"/>
        </w:tabs>
        <w:spacing w:after="0" w:line="360" w:lineRule="auto"/>
        <w:ind w:firstLine="691" w:firstLineChars="216"/>
        <w:jc w:val="both"/>
        <w:rPr>
          <w:rFonts w:hint="eastAsia" w:ascii="仿宋" w:hAnsi="仿宋" w:eastAsia="仿宋" w:cs="仿宋"/>
          <w:sz w:val="32"/>
          <w:szCs w:val="32"/>
        </w:rPr>
      </w:pPr>
      <w:r>
        <w:rPr>
          <w:rFonts w:hint="eastAsia" w:ascii="仿宋" w:hAnsi="仿宋" w:eastAsia="仿宋" w:cs="仿宋"/>
          <w:sz w:val="32"/>
          <w:szCs w:val="32"/>
        </w:rPr>
        <w:t>（二）加强重点贫困乡镇、村扶贫开发的政策研究和规划。指导各乡镇、村制定扶贫开发的总体规划并组织实施，协调解决贫困乡镇、村扶贫开发工作中的重大问题。</w:t>
      </w:r>
    </w:p>
    <w:p>
      <w:pPr>
        <w:tabs>
          <w:tab w:val="left" w:pos="3675"/>
        </w:tabs>
        <w:spacing w:after="0" w:line="360" w:lineRule="auto"/>
        <w:ind w:firstLine="691" w:firstLineChars="216"/>
        <w:jc w:val="both"/>
        <w:rPr>
          <w:rFonts w:hint="eastAsia" w:ascii="仿宋" w:hAnsi="仿宋" w:eastAsia="仿宋" w:cs="仿宋"/>
          <w:sz w:val="32"/>
          <w:szCs w:val="32"/>
        </w:rPr>
      </w:pPr>
      <w:r>
        <w:rPr>
          <w:rFonts w:hint="eastAsia" w:ascii="仿宋" w:hAnsi="仿宋" w:eastAsia="仿宋" w:cs="仿宋"/>
          <w:sz w:val="32"/>
          <w:szCs w:val="32"/>
        </w:rPr>
        <w:t>（三）争取国家优惠政策和资金倾斜，努力扩大扶贫贷款、财政扶贫资金规模和其他资金投入，确保扶贫资金足额到位。</w:t>
      </w:r>
    </w:p>
    <w:p>
      <w:pPr>
        <w:tabs>
          <w:tab w:val="left" w:pos="3675"/>
        </w:tabs>
        <w:spacing w:after="0" w:line="360" w:lineRule="auto"/>
        <w:ind w:firstLine="691" w:firstLineChars="216"/>
        <w:jc w:val="both"/>
        <w:rPr>
          <w:rFonts w:hint="eastAsia" w:ascii="仿宋" w:hAnsi="仿宋" w:eastAsia="仿宋" w:cs="仿宋"/>
          <w:sz w:val="32"/>
          <w:szCs w:val="32"/>
        </w:rPr>
      </w:pPr>
      <w:r>
        <w:rPr>
          <w:rFonts w:hint="eastAsia" w:ascii="仿宋" w:hAnsi="仿宋" w:eastAsia="仿宋" w:cs="仿宋"/>
          <w:sz w:val="32"/>
          <w:szCs w:val="32"/>
        </w:rPr>
        <w:t>（四）参与农村建整扶贫工作；协调有关部门制定驻村帮扶计划。</w:t>
      </w:r>
    </w:p>
    <w:p>
      <w:pPr>
        <w:tabs>
          <w:tab w:val="left" w:pos="3675"/>
        </w:tabs>
        <w:spacing w:after="0" w:line="360" w:lineRule="auto"/>
        <w:ind w:firstLine="691" w:firstLineChars="216"/>
        <w:jc w:val="both"/>
        <w:rPr>
          <w:rFonts w:hint="eastAsia" w:ascii="仿宋" w:hAnsi="仿宋" w:eastAsia="仿宋" w:cs="仿宋"/>
          <w:sz w:val="32"/>
          <w:szCs w:val="32"/>
        </w:rPr>
      </w:pPr>
      <w:r>
        <w:rPr>
          <w:rFonts w:hint="eastAsia" w:ascii="仿宋" w:hAnsi="仿宋" w:eastAsia="仿宋" w:cs="仿宋"/>
          <w:sz w:val="32"/>
          <w:szCs w:val="32"/>
        </w:rPr>
        <w:t>（五）承办县扶贫开发小组的日常工作和交办的其他事项。</w:t>
      </w:r>
    </w:p>
    <w:p>
      <w:pPr>
        <w:tabs>
          <w:tab w:val="left" w:pos="3675"/>
        </w:tabs>
        <w:spacing w:after="0" w:line="360" w:lineRule="auto"/>
        <w:ind w:firstLine="691" w:firstLineChars="216"/>
        <w:jc w:val="both"/>
        <w:rPr>
          <w:rFonts w:hint="eastAsia" w:ascii="仿宋" w:hAnsi="仿宋" w:eastAsia="仿宋" w:cs="仿宋"/>
          <w:sz w:val="32"/>
          <w:szCs w:val="32"/>
        </w:rPr>
      </w:pPr>
      <w:r>
        <w:rPr>
          <w:rFonts w:hint="eastAsia" w:ascii="仿宋" w:hAnsi="仿宋" w:eastAsia="仿宋" w:cs="仿宋"/>
          <w:sz w:val="32"/>
          <w:szCs w:val="32"/>
        </w:rPr>
        <w:t>（六）承办县委、县人民政府交办的其他事项。</w:t>
      </w:r>
    </w:p>
    <w:p>
      <w:pPr>
        <w:pStyle w:val="9"/>
        <w:tabs>
          <w:tab w:val="left" w:pos="3675"/>
        </w:tabs>
        <w:spacing w:after="0" w:line="360" w:lineRule="auto"/>
        <w:ind w:left="748" w:firstLine="720"/>
        <w:jc w:val="both"/>
        <w:rPr>
          <w:rFonts w:hint="eastAsia" w:asciiTheme="majorEastAsia" w:hAnsiTheme="majorEastAsia" w:eastAsiaTheme="majorEastAsia"/>
          <w:sz w:val="36"/>
          <w:szCs w:val="36"/>
        </w:rPr>
      </w:pPr>
      <w:r>
        <w:rPr>
          <w:rFonts w:hint="eastAsia" w:asciiTheme="majorEastAsia" w:hAnsiTheme="majorEastAsia" w:eastAsiaTheme="majorEastAsia"/>
          <w:sz w:val="36"/>
          <w:szCs w:val="36"/>
        </w:rPr>
        <w:t xml:space="preserve"> </w:t>
      </w:r>
    </w:p>
    <w:p>
      <w:pPr>
        <w:pStyle w:val="9"/>
        <w:tabs>
          <w:tab w:val="left" w:pos="3675"/>
        </w:tabs>
        <w:spacing w:after="0" w:line="360" w:lineRule="auto"/>
        <w:ind w:left="748" w:firstLine="720"/>
        <w:jc w:val="both"/>
        <w:rPr>
          <w:rFonts w:hint="eastAsia" w:asciiTheme="majorEastAsia" w:hAnsiTheme="majorEastAsia" w:eastAsiaTheme="majorEastAsia"/>
          <w:sz w:val="36"/>
          <w:szCs w:val="36"/>
        </w:rPr>
      </w:pPr>
    </w:p>
    <w:p>
      <w:pPr>
        <w:pStyle w:val="9"/>
        <w:tabs>
          <w:tab w:val="left" w:pos="3675"/>
        </w:tabs>
        <w:spacing w:after="0" w:line="360" w:lineRule="auto"/>
        <w:ind w:left="748" w:firstLine="720"/>
        <w:jc w:val="both"/>
        <w:rPr>
          <w:rFonts w:hint="eastAsia" w:asciiTheme="majorEastAsia" w:hAnsiTheme="majorEastAsia" w:eastAsiaTheme="majorEastAsia"/>
          <w:sz w:val="36"/>
          <w:szCs w:val="36"/>
        </w:rPr>
      </w:pPr>
    </w:p>
    <w:p>
      <w:pPr>
        <w:pStyle w:val="9"/>
        <w:tabs>
          <w:tab w:val="left" w:pos="3675"/>
        </w:tabs>
        <w:spacing w:after="0" w:line="360" w:lineRule="auto"/>
        <w:ind w:left="748" w:firstLine="720"/>
        <w:jc w:val="both"/>
        <w:rPr>
          <w:rFonts w:hint="eastAsia" w:asciiTheme="majorEastAsia" w:hAnsiTheme="majorEastAsia" w:eastAsiaTheme="majorEastAsia"/>
          <w:sz w:val="36"/>
          <w:szCs w:val="36"/>
        </w:rPr>
      </w:pPr>
    </w:p>
    <w:p>
      <w:pPr>
        <w:pStyle w:val="9"/>
        <w:tabs>
          <w:tab w:val="left" w:pos="3675"/>
        </w:tabs>
        <w:spacing w:after="0" w:line="360" w:lineRule="auto"/>
        <w:ind w:left="748" w:firstLine="720"/>
        <w:jc w:val="both"/>
        <w:rPr>
          <w:rFonts w:hint="eastAsia" w:asciiTheme="majorEastAsia" w:hAnsiTheme="majorEastAsia" w:eastAsiaTheme="majorEastAsia"/>
          <w:sz w:val="36"/>
          <w:szCs w:val="36"/>
        </w:rPr>
      </w:pPr>
    </w:p>
    <w:p>
      <w:pPr>
        <w:tabs>
          <w:tab w:val="left" w:pos="3675"/>
        </w:tabs>
        <w:jc w:val="center"/>
        <w:outlineLvl w:val="0"/>
        <w:rPr>
          <w:rFonts w:asciiTheme="majorEastAsia" w:hAnsiTheme="majorEastAsia" w:eastAsiaTheme="majorEastAsia"/>
          <w:b/>
          <w:sz w:val="44"/>
          <w:szCs w:val="44"/>
        </w:rPr>
      </w:pPr>
      <w:bookmarkStart w:id="2" w:name="_Toc510892525"/>
      <w:r>
        <w:rPr>
          <w:rFonts w:hint="eastAsia" w:asciiTheme="majorEastAsia" w:hAnsiTheme="majorEastAsia" w:eastAsiaTheme="majorEastAsia"/>
          <w:b/>
          <w:sz w:val="44"/>
          <w:szCs w:val="44"/>
        </w:rPr>
        <w:t>第二部分 扶贫办2018年度预算明细表</w:t>
      </w:r>
      <w:bookmarkEnd w:id="2"/>
    </w:p>
    <w:p>
      <w:pPr>
        <w:tabs>
          <w:tab w:val="left" w:pos="3675"/>
        </w:tabs>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（表格详情见附件）</w:t>
      </w:r>
    </w:p>
    <w:p>
      <w:pPr>
        <w:tabs>
          <w:tab w:val="left" w:pos="3675"/>
        </w:tabs>
        <w:outlineLvl w:val="1"/>
        <w:rPr>
          <w:rFonts w:hint="eastAsia" w:ascii="仿宋" w:hAnsi="仿宋" w:eastAsia="仿宋" w:cs="仿宋"/>
          <w:b w:val="0"/>
          <w:bCs/>
          <w:sz w:val="32"/>
          <w:szCs w:val="32"/>
        </w:rPr>
      </w:pPr>
      <w:bookmarkStart w:id="3" w:name="_Toc510892462"/>
      <w:bookmarkStart w:id="4" w:name="_Toc510892526"/>
      <w:r>
        <w:rPr>
          <w:rFonts w:hint="eastAsia" w:ascii="仿宋" w:hAnsi="仿宋" w:eastAsia="仿宋" w:cs="仿宋"/>
          <w:b w:val="0"/>
          <w:bCs/>
          <w:sz w:val="32"/>
          <w:szCs w:val="32"/>
        </w:rPr>
        <w:t>一、财政拨款收支总表</w:t>
      </w:r>
      <w:bookmarkEnd w:id="3"/>
      <w:bookmarkEnd w:id="4"/>
    </w:p>
    <w:p>
      <w:pPr>
        <w:tabs>
          <w:tab w:val="left" w:pos="3675"/>
        </w:tabs>
        <w:outlineLvl w:val="1"/>
        <w:rPr>
          <w:rFonts w:hint="eastAsia" w:ascii="仿宋" w:hAnsi="仿宋" w:eastAsia="仿宋" w:cs="仿宋"/>
          <w:b w:val="0"/>
          <w:bCs/>
          <w:sz w:val="32"/>
          <w:szCs w:val="32"/>
        </w:rPr>
      </w:pPr>
      <w:bookmarkStart w:id="5" w:name="_Toc510892527"/>
      <w:bookmarkStart w:id="6" w:name="_Toc510892463"/>
      <w:r>
        <w:rPr>
          <w:rFonts w:hint="eastAsia" w:ascii="仿宋" w:hAnsi="仿宋" w:eastAsia="仿宋" w:cs="仿宋"/>
          <w:b w:val="0"/>
          <w:bCs/>
          <w:sz w:val="32"/>
          <w:szCs w:val="32"/>
        </w:rPr>
        <w:t>二、一般公共预算支出表</w:t>
      </w:r>
      <w:bookmarkEnd w:id="5"/>
      <w:bookmarkEnd w:id="6"/>
    </w:p>
    <w:p>
      <w:pPr>
        <w:tabs>
          <w:tab w:val="left" w:pos="3675"/>
        </w:tabs>
        <w:outlineLvl w:val="1"/>
        <w:rPr>
          <w:rFonts w:hint="eastAsia" w:ascii="仿宋" w:hAnsi="仿宋" w:eastAsia="仿宋" w:cs="仿宋"/>
          <w:b w:val="0"/>
          <w:bCs/>
          <w:sz w:val="32"/>
          <w:szCs w:val="32"/>
        </w:rPr>
      </w:pPr>
      <w:bookmarkStart w:id="7" w:name="_Toc510892464"/>
      <w:bookmarkStart w:id="8" w:name="_Toc510892528"/>
      <w:r>
        <w:rPr>
          <w:rFonts w:hint="eastAsia" w:ascii="仿宋" w:hAnsi="仿宋" w:eastAsia="仿宋" w:cs="仿宋"/>
          <w:b w:val="0"/>
          <w:bCs/>
          <w:sz w:val="32"/>
          <w:szCs w:val="32"/>
        </w:rPr>
        <w:t>三、一般公共预算基本支出表</w:t>
      </w:r>
      <w:bookmarkEnd w:id="7"/>
      <w:bookmarkEnd w:id="8"/>
    </w:p>
    <w:p>
      <w:pPr>
        <w:tabs>
          <w:tab w:val="left" w:pos="3675"/>
        </w:tabs>
        <w:outlineLvl w:val="1"/>
        <w:rPr>
          <w:rFonts w:hint="eastAsia" w:ascii="仿宋" w:hAnsi="仿宋" w:eastAsia="仿宋" w:cs="仿宋"/>
          <w:b w:val="0"/>
          <w:bCs/>
          <w:sz w:val="32"/>
          <w:szCs w:val="32"/>
        </w:rPr>
      </w:pPr>
      <w:bookmarkStart w:id="9" w:name="_Toc510892529"/>
      <w:bookmarkStart w:id="10" w:name="_Toc510892465"/>
      <w:r>
        <w:rPr>
          <w:rFonts w:hint="eastAsia" w:ascii="仿宋" w:hAnsi="仿宋" w:eastAsia="仿宋" w:cs="仿宋"/>
          <w:b w:val="0"/>
          <w:bCs/>
          <w:sz w:val="32"/>
          <w:szCs w:val="32"/>
        </w:rPr>
        <w:t>四、一般公共预算“三公”经费支出表</w:t>
      </w:r>
      <w:bookmarkEnd w:id="9"/>
      <w:bookmarkEnd w:id="10"/>
    </w:p>
    <w:p>
      <w:pPr>
        <w:tabs>
          <w:tab w:val="left" w:pos="3675"/>
        </w:tabs>
        <w:outlineLvl w:val="1"/>
        <w:rPr>
          <w:rFonts w:hint="eastAsia" w:ascii="仿宋" w:hAnsi="仿宋" w:eastAsia="仿宋" w:cs="仿宋"/>
          <w:b w:val="0"/>
          <w:bCs/>
          <w:sz w:val="32"/>
          <w:szCs w:val="32"/>
        </w:rPr>
      </w:pPr>
      <w:bookmarkStart w:id="11" w:name="_Toc510892466"/>
      <w:bookmarkStart w:id="12" w:name="_Toc510892530"/>
      <w:r>
        <w:rPr>
          <w:rFonts w:hint="eastAsia" w:ascii="仿宋" w:hAnsi="仿宋" w:eastAsia="仿宋" w:cs="仿宋"/>
          <w:b w:val="0"/>
          <w:bCs/>
          <w:sz w:val="32"/>
          <w:szCs w:val="32"/>
        </w:rPr>
        <w:t>五、部门收支总表</w:t>
      </w:r>
      <w:bookmarkEnd w:id="11"/>
      <w:bookmarkEnd w:id="12"/>
    </w:p>
    <w:p>
      <w:pPr>
        <w:tabs>
          <w:tab w:val="left" w:pos="3675"/>
        </w:tabs>
        <w:outlineLvl w:val="1"/>
        <w:rPr>
          <w:rFonts w:hint="eastAsia" w:ascii="仿宋" w:hAnsi="仿宋" w:eastAsia="仿宋" w:cs="仿宋"/>
          <w:b w:val="0"/>
          <w:bCs/>
          <w:sz w:val="32"/>
          <w:szCs w:val="32"/>
        </w:rPr>
      </w:pPr>
      <w:bookmarkStart w:id="13" w:name="_Toc510892467"/>
      <w:bookmarkStart w:id="14" w:name="_Toc510892531"/>
      <w:r>
        <w:rPr>
          <w:rFonts w:hint="eastAsia" w:ascii="仿宋" w:hAnsi="仿宋" w:eastAsia="仿宋" w:cs="仿宋"/>
          <w:b w:val="0"/>
          <w:bCs/>
          <w:sz w:val="32"/>
          <w:szCs w:val="32"/>
        </w:rPr>
        <w:t>六、部门收入总表</w:t>
      </w:r>
      <w:bookmarkEnd w:id="13"/>
      <w:bookmarkEnd w:id="14"/>
    </w:p>
    <w:p>
      <w:pPr>
        <w:tabs>
          <w:tab w:val="left" w:pos="3675"/>
        </w:tabs>
        <w:outlineLvl w:val="1"/>
        <w:rPr>
          <w:rFonts w:hint="eastAsia" w:ascii="仿宋" w:hAnsi="仿宋" w:eastAsia="仿宋" w:cs="仿宋"/>
          <w:b w:val="0"/>
          <w:bCs/>
          <w:sz w:val="32"/>
          <w:szCs w:val="32"/>
        </w:rPr>
      </w:pPr>
      <w:bookmarkStart w:id="15" w:name="_Toc510892468"/>
      <w:bookmarkStart w:id="16" w:name="_Toc510892532"/>
      <w:r>
        <w:rPr>
          <w:rFonts w:hint="eastAsia" w:ascii="仿宋" w:hAnsi="仿宋" w:eastAsia="仿宋" w:cs="仿宋"/>
          <w:b w:val="0"/>
          <w:bCs/>
          <w:sz w:val="32"/>
          <w:szCs w:val="32"/>
        </w:rPr>
        <w:t>七、部门支出总表</w:t>
      </w:r>
      <w:bookmarkEnd w:id="15"/>
      <w:bookmarkEnd w:id="16"/>
    </w:p>
    <w:p>
      <w:pPr>
        <w:tabs>
          <w:tab w:val="left" w:pos="3675"/>
        </w:tabs>
        <w:jc w:val="center"/>
        <w:rPr>
          <w:rFonts w:asciiTheme="majorEastAsia" w:hAnsiTheme="majorEastAsia" w:eastAsiaTheme="majorEastAsia"/>
          <w:sz w:val="32"/>
          <w:szCs w:val="32"/>
        </w:rPr>
      </w:pPr>
    </w:p>
    <w:p>
      <w:pPr>
        <w:tabs>
          <w:tab w:val="left" w:pos="3675"/>
        </w:tabs>
        <w:jc w:val="center"/>
        <w:rPr>
          <w:rFonts w:asciiTheme="majorEastAsia" w:hAnsiTheme="majorEastAsia" w:eastAsiaTheme="majorEastAsia"/>
          <w:sz w:val="32"/>
          <w:szCs w:val="32"/>
        </w:rPr>
      </w:pPr>
    </w:p>
    <w:p>
      <w:pPr>
        <w:tabs>
          <w:tab w:val="left" w:pos="3675"/>
        </w:tabs>
        <w:jc w:val="center"/>
        <w:rPr>
          <w:rFonts w:asciiTheme="majorEastAsia" w:hAnsiTheme="majorEastAsia" w:eastAsiaTheme="majorEastAsia"/>
          <w:sz w:val="32"/>
          <w:szCs w:val="32"/>
        </w:rPr>
      </w:pPr>
    </w:p>
    <w:p>
      <w:pPr>
        <w:tabs>
          <w:tab w:val="left" w:pos="3675"/>
        </w:tabs>
        <w:jc w:val="center"/>
        <w:rPr>
          <w:rFonts w:asciiTheme="majorEastAsia" w:hAnsiTheme="majorEastAsia" w:eastAsiaTheme="majorEastAsia"/>
          <w:sz w:val="32"/>
          <w:szCs w:val="32"/>
        </w:rPr>
      </w:pPr>
    </w:p>
    <w:p>
      <w:pPr>
        <w:tabs>
          <w:tab w:val="left" w:pos="3675"/>
        </w:tabs>
        <w:jc w:val="center"/>
        <w:rPr>
          <w:rFonts w:asciiTheme="majorEastAsia" w:hAnsiTheme="majorEastAsia" w:eastAsiaTheme="majorEastAsia"/>
          <w:sz w:val="32"/>
          <w:szCs w:val="32"/>
        </w:rPr>
      </w:pPr>
    </w:p>
    <w:p>
      <w:pPr>
        <w:tabs>
          <w:tab w:val="left" w:pos="3675"/>
        </w:tabs>
        <w:jc w:val="center"/>
        <w:rPr>
          <w:rFonts w:asciiTheme="majorEastAsia" w:hAnsiTheme="majorEastAsia" w:eastAsiaTheme="majorEastAsia"/>
          <w:sz w:val="32"/>
          <w:szCs w:val="32"/>
        </w:rPr>
      </w:pPr>
    </w:p>
    <w:p>
      <w:pPr>
        <w:tabs>
          <w:tab w:val="left" w:pos="3675"/>
        </w:tabs>
        <w:jc w:val="center"/>
        <w:rPr>
          <w:rFonts w:asciiTheme="majorEastAsia" w:hAnsiTheme="majorEastAsia" w:eastAsiaTheme="majorEastAsia"/>
          <w:sz w:val="32"/>
          <w:szCs w:val="32"/>
        </w:rPr>
      </w:pPr>
    </w:p>
    <w:p>
      <w:pPr>
        <w:tabs>
          <w:tab w:val="left" w:pos="3675"/>
        </w:tabs>
        <w:jc w:val="center"/>
        <w:rPr>
          <w:rFonts w:asciiTheme="majorEastAsia" w:hAnsiTheme="majorEastAsia" w:eastAsiaTheme="majorEastAsia"/>
          <w:sz w:val="32"/>
          <w:szCs w:val="32"/>
        </w:rPr>
      </w:pPr>
    </w:p>
    <w:p>
      <w:pPr>
        <w:tabs>
          <w:tab w:val="left" w:pos="3675"/>
        </w:tabs>
        <w:jc w:val="center"/>
        <w:rPr>
          <w:rFonts w:asciiTheme="majorEastAsia" w:hAnsiTheme="majorEastAsia" w:eastAsiaTheme="majorEastAsia"/>
          <w:sz w:val="32"/>
          <w:szCs w:val="32"/>
        </w:rPr>
      </w:pPr>
    </w:p>
    <w:p>
      <w:pPr>
        <w:tabs>
          <w:tab w:val="left" w:pos="3675"/>
        </w:tabs>
        <w:jc w:val="center"/>
        <w:rPr>
          <w:rFonts w:asciiTheme="majorEastAsia" w:hAnsiTheme="majorEastAsia" w:eastAsiaTheme="majorEastAsia"/>
          <w:sz w:val="32"/>
          <w:szCs w:val="32"/>
        </w:rPr>
      </w:pPr>
    </w:p>
    <w:p>
      <w:pPr>
        <w:tabs>
          <w:tab w:val="left" w:pos="3675"/>
        </w:tabs>
        <w:jc w:val="center"/>
        <w:rPr>
          <w:rFonts w:asciiTheme="majorEastAsia" w:hAnsiTheme="majorEastAsia" w:eastAsiaTheme="majorEastAsia"/>
          <w:sz w:val="32"/>
          <w:szCs w:val="32"/>
        </w:rPr>
      </w:pPr>
    </w:p>
    <w:p>
      <w:pPr>
        <w:tabs>
          <w:tab w:val="left" w:pos="3675"/>
        </w:tabs>
        <w:jc w:val="center"/>
        <w:rPr>
          <w:rFonts w:asciiTheme="majorEastAsia" w:hAnsiTheme="majorEastAsia" w:eastAsiaTheme="majorEastAsia"/>
          <w:sz w:val="32"/>
          <w:szCs w:val="32"/>
        </w:rPr>
      </w:pPr>
    </w:p>
    <w:p>
      <w:pPr>
        <w:tabs>
          <w:tab w:val="left" w:pos="3675"/>
        </w:tabs>
        <w:jc w:val="center"/>
        <w:rPr>
          <w:rFonts w:asciiTheme="majorEastAsia" w:hAnsiTheme="majorEastAsia" w:eastAsiaTheme="majorEastAsia"/>
          <w:sz w:val="32"/>
          <w:szCs w:val="32"/>
        </w:rPr>
      </w:pPr>
    </w:p>
    <w:p>
      <w:pPr>
        <w:tabs>
          <w:tab w:val="left" w:pos="3675"/>
        </w:tabs>
        <w:jc w:val="center"/>
        <w:outlineLvl w:val="0"/>
        <w:rPr>
          <w:rFonts w:asciiTheme="majorEastAsia" w:hAnsiTheme="majorEastAsia" w:eastAsiaTheme="majorEastAsia"/>
          <w:b/>
          <w:sz w:val="44"/>
          <w:szCs w:val="44"/>
        </w:rPr>
      </w:pPr>
      <w:bookmarkStart w:id="17" w:name="_Toc510892533"/>
      <w:r>
        <w:rPr>
          <w:rFonts w:hint="eastAsia" w:asciiTheme="majorEastAsia" w:hAnsiTheme="majorEastAsia" w:eastAsiaTheme="majorEastAsia"/>
          <w:b/>
          <w:sz w:val="44"/>
          <w:szCs w:val="44"/>
        </w:rPr>
        <w:t>第三部分 扶贫办2018年度部门预算数据分析</w:t>
      </w:r>
      <w:bookmarkEnd w:id="17"/>
    </w:p>
    <w:p>
      <w:pPr>
        <w:tabs>
          <w:tab w:val="left" w:pos="3675"/>
        </w:tabs>
        <w:ind w:firstLine="301" w:firstLineChars="100"/>
        <w:outlineLvl w:val="1"/>
        <w:rPr>
          <w:rFonts w:asciiTheme="majorEastAsia" w:hAnsiTheme="majorEastAsia" w:eastAsiaTheme="majorEastAsia"/>
          <w:b/>
          <w:sz w:val="30"/>
          <w:szCs w:val="30"/>
        </w:rPr>
      </w:pPr>
      <w:bookmarkStart w:id="18" w:name="_Toc510892534"/>
      <w:r>
        <w:rPr>
          <w:rFonts w:hint="eastAsia" w:asciiTheme="majorEastAsia" w:hAnsiTheme="majorEastAsia" w:eastAsiaTheme="majorEastAsia"/>
          <w:b/>
          <w:sz w:val="30"/>
          <w:szCs w:val="30"/>
        </w:rPr>
        <w:t>一、2018年度财政拨款收支预算情况总体说明</w:t>
      </w:r>
      <w:bookmarkEnd w:id="18"/>
    </w:p>
    <w:p>
      <w:pPr>
        <w:tabs>
          <w:tab w:val="left" w:pos="3675"/>
        </w:tabs>
        <w:ind w:firstLine="960" w:firstLineChars="300"/>
        <w:rPr>
          <w:rFonts w:hint="eastAsia" w:ascii="仿宋" w:hAnsi="仿宋" w:eastAsia="仿宋" w:cs="仿宋"/>
          <w:sz w:val="32"/>
          <w:szCs w:val="32"/>
        </w:rPr>
      </w:pPr>
      <w:r>
        <w:rPr>
          <w:rFonts w:hint="eastAsia" w:ascii="仿宋" w:hAnsi="仿宋" w:eastAsia="仿宋" w:cs="仿宋"/>
          <w:sz w:val="32"/>
          <w:szCs w:val="32"/>
        </w:rPr>
        <w:t>2018年扶贫办</w:t>
      </w:r>
      <w:r>
        <w:rPr>
          <w:rFonts w:hint="eastAsia" w:ascii="仿宋" w:hAnsi="仿宋" w:eastAsia="仿宋" w:cs="仿宋"/>
          <w:sz w:val="32"/>
          <w:szCs w:val="32"/>
          <w:lang w:eastAsia="zh-CN"/>
        </w:rPr>
        <w:t>一般公共预算财政拨款</w:t>
      </w:r>
      <w:r>
        <w:rPr>
          <w:rFonts w:hint="eastAsia" w:ascii="仿宋" w:hAnsi="仿宋" w:eastAsia="仿宋" w:cs="仿宋"/>
          <w:sz w:val="32"/>
          <w:szCs w:val="32"/>
        </w:rPr>
        <w:t>收入为：</w:t>
      </w:r>
      <w:r>
        <w:rPr>
          <w:rFonts w:hint="eastAsia" w:ascii="仿宋" w:hAnsi="仿宋" w:eastAsia="仿宋" w:cs="仿宋"/>
          <w:sz w:val="32"/>
          <w:szCs w:val="32"/>
          <w:lang w:val="en-US" w:eastAsia="zh-CN"/>
        </w:rPr>
        <w:t>5230193.9</w:t>
      </w:r>
      <w:r>
        <w:rPr>
          <w:rFonts w:hint="eastAsia" w:ascii="仿宋" w:hAnsi="仿宋" w:eastAsia="仿宋" w:cs="仿宋"/>
          <w:sz w:val="32"/>
          <w:szCs w:val="32"/>
        </w:rPr>
        <w:t>元。</w:t>
      </w:r>
    </w:p>
    <w:p>
      <w:pPr>
        <w:tabs>
          <w:tab w:val="left" w:pos="3675"/>
        </w:tabs>
        <w:ind w:firstLine="301" w:firstLineChars="100"/>
        <w:outlineLvl w:val="1"/>
        <w:rPr>
          <w:rFonts w:hint="eastAsia" w:asciiTheme="majorEastAsia" w:hAnsiTheme="majorEastAsia" w:eastAsiaTheme="majorEastAsia"/>
          <w:b/>
          <w:sz w:val="30"/>
          <w:szCs w:val="30"/>
        </w:rPr>
      </w:pPr>
      <w:bookmarkStart w:id="19" w:name="_Toc510892535"/>
      <w:r>
        <w:rPr>
          <w:rFonts w:hint="eastAsia" w:asciiTheme="majorEastAsia" w:hAnsiTheme="majorEastAsia" w:eastAsiaTheme="majorEastAsia"/>
          <w:b/>
          <w:sz w:val="30"/>
          <w:szCs w:val="30"/>
        </w:rPr>
        <w:t>二、2018年度一般公共预算当年财政拨款情况说明</w:t>
      </w:r>
      <w:bookmarkEnd w:id="19"/>
    </w:p>
    <w:p>
      <w:pPr>
        <w:tabs>
          <w:tab w:val="left" w:pos="3675"/>
        </w:tabs>
        <w:spacing w:line="360" w:lineRule="auto"/>
        <w:ind w:firstLine="640" w:firstLineChars="200"/>
        <w:outlineLvl w:val="1"/>
        <w:rPr>
          <w:rFonts w:hint="eastAsia" w:ascii="仿宋" w:hAnsi="仿宋" w:eastAsia="仿宋" w:cs="仿宋"/>
          <w:sz w:val="32"/>
          <w:szCs w:val="32"/>
        </w:rPr>
      </w:pPr>
      <w:r>
        <w:rPr>
          <w:rFonts w:hint="eastAsia" w:ascii="仿宋" w:hAnsi="仿宋" w:eastAsia="仿宋" w:cs="仿宋"/>
          <w:sz w:val="32"/>
          <w:szCs w:val="32"/>
        </w:rPr>
        <w:t>2018年拨款总额为5</w:t>
      </w:r>
      <w:r>
        <w:rPr>
          <w:rFonts w:hint="eastAsia" w:ascii="仿宋" w:hAnsi="仿宋" w:eastAsia="仿宋" w:cs="仿宋"/>
          <w:sz w:val="32"/>
          <w:szCs w:val="32"/>
          <w:lang w:val="en-US" w:eastAsia="zh-CN"/>
        </w:rPr>
        <w:t>230193.9</w:t>
      </w:r>
      <w:r>
        <w:rPr>
          <w:rFonts w:hint="eastAsia" w:ascii="仿宋" w:hAnsi="仿宋" w:eastAsia="仿宋" w:cs="仿宋"/>
          <w:sz w:val="32"/>
          <w:szCs w:val="32"/>
        </w:rPr>
        <w:t>元。其中，工资福利支出金额为</w:t>
      </w:r>
      <w:r>
        <w:rPr>
          <w:rFonts w:hint="eastAsia" w:ascii="仿宋" w:hAnsi="仿宋" w:eastAsia="仿宋" w:cs="仿宋"/>
          <w:sz w:val="32"/>
          <w:szCs w:val="32"/>
          <w:lang w:val="en-US" w:eastAsia="zh-CN"/>
        </w:rPr>
        <w:t>1779193.9</w:t>
      </w:r>
      <w:r>
        <w:rPr>
          <w:rFonts w:hint="eastAsia" w:ascii="仿宋" w:hAnsi="仿宋" w:eastAsia="仿宋" w:cs="仿宋"/>
          <w:sz w:val="32"/>
          <w:szCs w:val="32"/>
        </w:rPr>
        <w:t>元；商品与服务支出金额为</w:t>
      </w:r>
      <w:r>
        <w:rPr>
          <w:rFonts w:hint="eastAsia" w:ascii="仿宋" w:hAnsi="仿宋" w:eastAsia="仿宋" w:cs="仿宋"/>
          <w:sz w:val="32"/>
          <w:szCs w:val="32"/>
          <w:lang w:val="en-US" w:eastAsia="zh-CN"/>
        </w:rPr>
        <w:t>108000</w:t>
      </w:r>
      <w:r>
        <w:rPr>
          <w:rFonts w:hint="eastAsia" w:ascii="仿宋" w:hAnsi="仿宋" w:eastAsia="仿宋" w:cs="仿宋"/>
          <w:sz w:val="32"/>
          <w:szCs w:val="32"/>
        </w:rPr>
        <w:t>元；行政事业性项目支出为</w:t>
      </w:r>
      <w:r>
        <w:rPr>
          <w:rFonts w:hint="eastAsia" w:ascii="仿宋" w:hAnsi="仿宋" w:eastAsia="仿宋" w:cs="仿宋"/>
          <w:sz w:val="32"/>
          <w:szCs w:val="32"/>
          <w:lang w:val="en-US" w:eastAsia="zh-CN"/>
        </w:rPr>
        <w:t>3343000</w:t>
      </w:r>
      <w:r>
        <w:rPr>
          <w:rFonts w:hint="eastAsia" w:ascii="仿宋" w:hAnsi="仿宋" w:eastAsia="仿宋" w:cs="仿宋"/>
          <w:sz w:val="32"/>
          <w:szCs w:val="32"/>
        </w:rPr>
        <w:t>元。</w:t>
      </w:r>
    </w:p>
    <w:p>
      <w:pPr>
        <w:tabs>
          <w:tab w:val="left" w:pos="3675"/>
        </w:tabs>
        <w:ind w:firstLine="301" w:firstLineChars="100"/>
        <w:outlineLvl w:val="1"/>
        <w:rPr>
          <w:rFonts w:hint="eastAsia" w:asciiTheme="majorEastAsia" w:hAnsiTheme="majorEastAsia" w:eastAsiaTheme="majorEastAsia"/>
          <w:b/>
          <w:sz w:val="30"/>
          <w:szCs w:val="30"/>
        </w:rPr>
      </w:pPr>
      <w:bookmarkStart w:id="20" w:name="_Toc510892536"/>
      <w:r>
        <w:rPr>
          <w:rFonts w:hint="eastAsia" w:asciiTheme="majorEastAsia" w:hAnsiTheme="majorEastAsia" w:eastAsiaTheme="majorEastAsia"/>
          <w:b/>
          <w:sz w:val="30"/>
          <w:szCs w:val="30"/>
        </w:rPr>
        <w:t>三、2018年度一般公共预算基本支出情况说明</w:t>
      </w:r>
      <w:bookmarkEnd w:id="20"/>
    </w:p>
    <w:p>
      <w:pPr>
        <w:tabs>
          <w:tab w:val="left" w:pos="3675"/>
        </w:tabs>
        <w:ind w:firstLine="640" w:firstLineChars="200"/>
        <w:rPr>
          <w:rFonts w:hint="eastAsia" w:ascii="仿宋" w:hAnsi="仿宋" w:eastAsia="仿宋" w:cs="仿宋"/>
          <w:sz w:val="32"/>
          <w:szCs w:val="32"/>
        </w:rPr>
      </w:pPr>
      <w:bookmarkStart w:id="21" w:name="_Toc510892537"/>
      <w:r>
        <w:rPr>
          <w:rFonts w:hint="eastAsia" w:ascii="仿宋" w:hAnsi="仿宋" w:eastAsia="仿宋" w:cs="仿宋"/>
          <w:sz w:val="32"/>
          <w:szCs w:val="32"/>
        </w:rPr>
        <w:t>扶贫办商品和服务支出经费安排情况如下</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108000</w:t>
      </w:r>
      <w:r>
        <w:rPr>
          <w:rFonts w:hint="eastAsia" w:ascii="仿宋" w:hAnsi="仿宋" w:eastAsia="仿宋" w:cs="仿宋"/>
          <w:sz w:val="32"/>
          <w:szCs w:val="32"/>
        </w:rPr>
        <w:t xml:space="preserve">元。   </w:t>
      </w:r>
    </w:p>
    <w:p>
      <w:pPr>
        <w:tabs>
          <w:tab w:val="left" w:pos="3675"/>
        </w:tabs>
        <w:spacing w:line="360" w:lineRule="auto"/>
        <w:jc w:val="both"/>
        <w:rPr>
          <w:rFonts w:hint="eastAsia" w:ascii="仿宋" w:hAnsi="仿宋" w:eastAsia="仿宋" w:cs="仿宋"/>
          <w:sz w:val="32"/>
          <w:szCs w:val="32"/>
        </w:rPr>
      </w:pPr>
      <w:r>
        <w:rPr>
          <w:rFonts w:hint="eastAsia" w:ascii="仿宋" w:hAnsi="仿宋" w:eastAsia="仿宋" w:cs="仿宋"/>
          <w:sz w:val="32"/>
          <w:szCs w:val="32"/>
        </w:rPr>
        <w:t>其中</w:t>
      </w:r>
      <w:r>
        <w:rPr>
          <w:rFonts w:hint="eastAsia" w:ascii="仿宋" w:hAnsi="仿宋" w:eastAsia="仿宋" w:cs="仿宋"/>
          <w:sz w:val="32"/>
          <w:szCs w:val="32"/>
          <w:lang w:eastAsia="zh-CN"/>
        </w:rPr>
        <w:t>：</w:t>
      </w:r>
      <w:r>
        <w:rPr>
          <w:rFonts w:hint="eastAsia" w:ascii="仿宋" w:hAnsi="仿宋" w:eastAsia="仿宋" w:cs="仿宋"/>
          <w:sz w:val="32"/>
          <w:szCs w:val="32"/>
        </w:rPr>
        <w:t>办公费</w:t>
      </w:r>
      <w:r>
        <w:rPr>
          <w:rFonts w:hint="eastAsia" w:ascii="仿宋" w:hAnsi="仿宋" w:eastAsia="仿宋" w:cs="仿宋"/>
          <w:sz w:val="32"/>
          <w:szCs w:val="32"/>
          <w:lang w:val="en-US" w:eastAsia="zh-CN"/>
        </w:rPr>
        <w:t>16000</w:t>
      </w:r>
      <w:r>
        <w:rPr>
          <w:rFonts w:hint="eastAsia" w:ascii="仿宋" w:hAnsi="仿宋" w:eastAsia="仿宋" w:cs="仿宋"/>
          <w:sz w:val="32"/>
          <w:szCs w:val="32"/>
        </w:rPr>
        <w:t>元</w:t>
      </w:r>
      <w:r>
        <w:rPr>
          <w:rFonts w:hint="eastAsia" w:ascii="仿宋" w:hAnsi="仿宋" w:eastAsia="仿宋" w:cs="仿宋"/>
          <w:sz w:val="32"/>
          <w:szCs w:val="32"/>
          <w:lang w:eastAsia="zh-CN"/>
        </w:rPr>
        <w:t>；印刷费</w:t>
      </w:r>
      <w:r>
        <w:rPr>
          <w:rFonts w:hint="eastAsia" w:ascii="仿宋" w:hAnsi="仿宋" w:eastAsia="仿宋" w:cs="仿宋"/>
          <w:sz w:val="32"/>
          <w:szCs w:val="32"/>
          <w:lang w:val="en-US" w:eastAsia="zh-CN"/>
        </w:rPr>
        <w:t>8000元、</w:t>
      </w:r>
      <w:r>
        <w:rPr>
          <w:rFonts w:hint="eastAsia" w:ascii="仿宋" w:hAnsi="仿宋" w:eastAsia="仿宋" w:cs="仿宋"/>
          <w:sz w:val="32"/>
          <w:szCs w:val="32"/>
        </w:rPr>
        <w:t>差旅</w:t>
      </w:r>
      <w:r>
        <w:rPr>
          <w:rFonts w:hint="eastAsia" w:ascii="仿宋" w:hAnsi="仿宋" w:eastAsia="仿宋" w:cs="仿宋"/>
          <w:sz w:val="32"/>
          <w:szCs w:val="32"/>
          <w:lang w:eastAsia="zh-CN"/>
        </w:rPr>
        <w:t>费</w:t>
      </w:r>
      <w:r>
        <w:rPr>
          <w:rFonts w:hint="eastAsia" w:ascii="仿宋" w:hAnsi="仿宋" w:eastAsia="仿宋" w:cs="仿宋"/>
          <w:sz w:val="32"/>
          <w:szCs w:val="32"/>
          <w:lang w:val="en-US" w:eastAsia="zh-CN"/>
        </w:rPr>
        <w:t>32000</w:t>
      </w:r>
      <w:r>
        <w:rPr>
          <w:rFonts w:hint="eastAsia" w:ascii="仿宋" w:hAnsi="仿宋" w:eastAsia="仿宋" w:cs="仿宋"/>
          <w:sz w:val="32"/>
          <w:szCs w:val="32"/>
        </w:rPr>
        <w:t>元</w:t>
      </w:r>
      <w:r>
        <w:rPr>
          <w:rFonts w:hint="eastAsia" w:ascii="仿宋" w:hAnsi="仿宋" w:eastAsia="仿宋" w:cs="仿宋"/>
          <w:sz w:val="32"/>
          <w:szCs w:val="32"/>
          <w:lang w:eastAsia="zh-CN"/>
        </w:rPr>
        <w:t>；</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33600</w:t>
      </w:r>
      <w:r>
        <w:rPr>
          <w:rFonts w:hint="eastAsia" w:ascii="仿宋" w:hAnsi="仿宋" w:eastAsia="仿宋" w:cs="仿宋"/>
          <w:sz w:val="32"/>
          <w:szCs w:val="32"/>
        </w:rPr>
        <w:t>元；</w:t>
      </w:r>
      <w:r>
        <w:rPr>
          <w:rFonts w:hint="eastAsia" w:ascii="仿宋" w:hAnsi="仿宋" w:eastAsia="仿宋" w:cs="仿宋"/>
          <w:sz w:val="32"/>
          <w:szCs w:val="32"/>
          <w:lang w:eastAsia="zh-CN"/>
        </w:rPr>
        <w:t>会议费</w:t>
      </w:r>
      <w:r>
        <w:rPr>
          <w:rFonts w:hint="eastAsia" w:ascii="仿宋" w:hAnsi="仿宋" w:eastAsia="仿宋" w:cs="仿宋"/>
          <w:sz w:val="32"/>
          <w:szCs w:val="32"/>
          <w:lang w:val="en-US" w:eastAsia="zh-CN"/>
        </w:rPr>
        <w:t>2400元、培训费4000元、维修（护）费4000元、其他商品和服务支出8000元。</w:t>
      </w:r>
    </w:p>
    <w:p>
      <w:pPr>
        <w:tabs>
          <w:tab w:val="left" w:pos="3675"/>
        </w:tabs>
        <w:ind w:firstLine="301" w:firstLineChars="100"/>
        <w:outlineLvl w:val="1"/>
        <w:rPr>
          <w:rFonts w:hint="eastAsia" w:asciiTheme="majorEastAsia" w:hAnsiTheme="majorEastAsia" w:eastAsiaTheme="majorEastAsia"/>
          <w:b/>
          <w:sz w:val="30"/>
          <w:szCs w:val="30"/>
        </w:rPr>
      </w:pPr>
      <w:r>
        <w:rPr>
          <w:rFonts w:hint="eastAsia" w:asciiTheme="majorEastAsia" w:hAnsiTheme="majorEastAsia" w:eastAsiaTheme="majorEastAsia"/>
          <w:b/>
          <w:sz w:val="30"/>
          <w:szCs w:val="30"/>
        </w:rPr>
        <w:t>四、2018年度一般公共预算“三公”经费预算情况说明</w:t>
      </w:r>
      <w:bookmarkEnd w:id="21"/>
      <w:r>
        <w:rPr>
          <w:rFonts w:hint="eastAsia" w:asciiTheme="majorEastAsia" w:hAnsiTheme="majorEastAsia" w:eastAsiaTheme="majorEastAsia"/>
          <w:b/>
          <w:sz w:val="30"/>
          <w:szCs w:val="30"/>
        </w:rPr>
        <w:t xml:space="preserve">   </w:t>
      </w:r>
    </w:p>
    <w:p>
      <w:pPr>
        <w:tabs>
          <w:tab w:val="left" w:pos="3675"/>
        </w:tabs>
        <w:spacing w:after="0" w:line="360" w:lineRule="auto"/>
        <w:ind w:firstLine="640" w:firstLineChars="200"/>
        <w:jc w:val="both"/>
        <w:rPr>
          <w:rFonts w:hint="eastAsia" w:ascii="仿宋" w:hAnsi="仿宋" w:eastAsia="仿宋" w:cs="仿宋"/>
          <w:sz w:val="32"/>
          <w:szCs w:val="32"/>
        </w:rPr>
      </w:pPr>
      <w:r>
        <w:rPr>
          <w:rFonts w:hint="eastAsia" w:ascii="仿宋" w:hAnsi="仿宋" w:eastAsia="仿宋" w:cs="仿宋"/>
          <w:sz w:val="32"/>
          <w:szCs w:val="32"/>
        </w:rPr>
        <w:t>2018年一般公共预算拨款中商品和服务支出预算为</w:t>
      </w:r>
      <w:r>
        <w:rPr>
          <w:rFonts w:hint="eastAsia" w:ascii="仿宋" w:hAnsi="仿宋" w:eastAsia="仿宋" w:cs="仿宋"/>
          <w:sz w:val="32"/>
          <w:szCs w:val="32"/>
          <w:lang w:val="en-US" w:eastAsia="zh-CN"/>
        </w:rPr>
        <w:t>108000</w:t>
      </w:r>
      <w:r>
        <w:rPr>
          <w:rFonts w:hint="eastAsia" w:ascii="仿宋" w:hAnsi="仿宋" w:eastAsia="仿宋" w:cs="仿宋"/>
          <w:sz w:val="32"/>
          <w:szCs w:val="32"/>
        </w:rPr>
        <w:t>元。其中“三公”经费有：公务用车运行维护费为</w:t>
      </w:r>
      <w:r>
        <w:rPr>
          <w:rFonts w:hint="eastAsia" w:ascii="仿宋" w:hAnsi="仿宋" w:eastAsia="仿宋" w:cs="仿宋"/>
          <w:sz w:val="32"/>
          <w:szCs w:val="32"/>
          <w:lang w:val="en-US" w:eastAsia="zh-CN"/>
        </w:rPr>
        <w:t>33600</w:t>
      </w:r>
      <w:r>
        <w:rPr>
          <w:rFonts w:hint="eastAsia" w:ascii="仿宋" w:hAnsi="仿宋" w:eastAsia="仿宋" w:cs="仿宋"/>
          <w:sz w:val="32"/>
          <w:szCs w:val="32"/>
        </w:rPr>
        <w:t>元</w:t>
      </w:r>
      <w:r>
        <w:rPr>
          <w:rFonts w:hint="eastAsia" w:ascii="仿宋" w:hAnsi="仿宋" w:eastAsia="仿宋" w:cs="仿宋"/>
          <w:sz w:val="32"/>
          <w:szCs w:val="32"/>
          <w:lang w:eastAsia="zh-CN"/>
        </w:rPr>
        <w:t>，会议费</w:t>
      </w:r>
      <w:r>
        <w:rPr>
          <w:rFonts w:hint="eastAsia" w:ascii="仿宋" w:hAnsi="仿宋" w:eastAsia="仿宋" w:cs="仿宋"/>
          <w:sz w:val="32"/>
          <w:szCs w:val="32"/>
          <w:lang w:val="en-US" w:eastAsia="zh-CN"/>
        </w:rPr>
        <w:t>2400元</w:t>
      </w:r>
      <w:r>
        <w:rPr>
          <w:rFonts w:hint="eastAsia" w:ascii="仿宋" w:hAnsi="仿宋" w:eastAsia="仿宋" w:cs="仿宋"/>
          <w:sz w:val="32"/>
          <w:szCs w:val="32"/>
        </w:rPr>
        <w:t>。</w:t>
      </w:r>
    </w:p>
    <w:p>
      <w:pPr>
        <w:tabs>
          <w:tab w:val="left" w:pos="3675"/>
        </w:tabs>
        <w:jc w:val="center"/>
        <w:rPr>
          <w:rFonts w:asciiTheme="majorEastAsia" w:hAnsiTheme="majorEastAsia" w:eastAsiaTheme="majorEastAsia"/>
          <w:sz w:val="32"/>
          <w:szCs w:val="32"/>
        </w:rPr>
      </w:pPr>
    </w:p>
    <w:p>
      <w:pPr>
        <w:tabs>
          <w:tab w:val="left" w:pos="3675"/>
        </w:tabs>
        <w:jc w:val="center"/>
        <w:outlineLvl w:val="0"/>
        <w:rPr>
          <w:rFonts w:asciiTheme="majorEastAsia" w:hAnsiTheme="majorEastAsia" w:eastAsiaTheme="majorEastAsia"/>
          <w:b/>
          <w:sz w:val="44"/>
          <w:szCs w:val="44"/>
        </w:rPr>
      </w:pPr>
      <w:bookmarkStart w:id="22" w:name="_Toc510892538"/>
    </w:p>
    <w:bookmarkEnd w:id="22"/>
    <w:p>
      <w:pPr>
        <w:ind w:firstLine="3213" w:firstLineChars="1000"/>
        <w:rPr>
          <w:rFonts w:hint="eastAsia" w:ascii="仿宋" w:hAnsi="仿宋" w:eastAsia="仿宋" w:cs="仿宋"/>
          <w:b/>
          <w:bCs/>
          <w:sz w:val="32"/>
          <w:szCs w:val="32"/>
          <w:lang w:val="zh-CN"/>
        </w:rPr>
      </w:pPr>
      <w:r>
        <w:rPr>
          <w:rFonts w:hint="eastAsia" w:ascii="仿宋" w:hAnsi="仿宋" w:eastAsia="仿宋" w:cs="仿宋"/>
          <w:b/>
          <w:bCs/>
          <w:sz w:val="32"/>
          <w:szCs w:val="32"/>
          <w:lang w:val="zh-CN"/>
        </w:rPr>
        <w:t>第四部分</w:t>
      </w:r>
    </w:p>
    <w:p>
      <w:pPr>
        <w:ind w:firstLine="2891" w:firstLineChars="900"/>
        <w:rPr>
          <w:rFonts w:hint="eastAsia" w:ascii="仿宋" w:hAnsi="仿宋" w:eastAsia="仿宋" w:cs="仿宋"/>
          <w:sz w:val="32"/>
          <w:szCs w:val="32"/>
          <w:lang w:val="zh-CN"/>
        </w:rPr>
      </w:pPr>
      <w:r>
        <w:rPr>
          <w:rFonts w:hint="eastAsia" w:ascii="仿宋" w:hAnsi="仿宋" w:eastAsia="仿宋" w:cs="仿宋"/>
          <w:b/>
          <w:bCs/>
          <w:sz w:val="32"/>
          <w:szCs w:val="32"/>
          <w:lang w:val="zh-CN"/>
        </w:rPr>
        <w:t>附件：名词解释</w:t>
      </w:r>
    </w:p>
    <w:p>
      <w:pPr>
        <w:numPr>
          <w:ilvl w:val="0"/>
          <w:numId w:val="0"/>
        </w:numPr>
        <w:tabs>
          <w:tab w:val="left" w:pos="0"/>
        </w:tabs>
        <w:spacing w:line="560" w:lineRule="exact"/>
        <w:rPr>
          <w:rFonts w:hint="eastAsia" w:ascii="仿宋" w:hAnsi="仿宋" w:eastAsia="仿宋" w:cs="仿宋"/>
          <w:sz w:val="32"/>
          <w:szCs w:val="32"/>
          <w:lang w:val="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rPr>
        <w:t>公共财政预算收入：指政府凭借国家政治权利，社会管理者身份筹集以税为主题的财政收入，主要用于保障和改善民生、维持国家行政职能正常运转、保障民生等方面。</w:t>
      </w:r>
    </w:p>
    <w:p>
      <w:pPr>
        <w:numPr>
          <w:ilvl w:val="0"/>
          <w:numId w:val="0"/>
        </w:numPr>
        <w:tabs>
          <w:tab w:val="left" w:pos="0"/>
        </w:tabs>
        <w:spacing w:line="560" w:lineRule="exact"/>
        <w:rPr>
          <w:rFonts w:hint="eastAsia" w:ascii="仿宋" w:hAnsi="仿宋" w:eastAsia="仿宋" w:cs="仿宋"/>
          <w:sz w:val="32"/>
          <w:szCs w:val="32"/>
          <w:lang w:val="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rPr>
        <w:t>以公共服务支出：指主要用于保障机关事业单位正常运转，支持各机关单位履行职能，保障各机关部门的项目支出需要。</w:t>
      </w:r>
    </w:p>
    <w:p>
      <w:pPr>
        <w:numPr>
          <w:ilvl w:val="0"/>
          <w:numId w:val="0"/>
        </w:numPr>
        <w:tabs>
          <w:tab w:val="left" w:pos="0"/>
        </w:tabs>
        <w:spacing w:line="560" w:lineRule="exact"/>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rPr>
        <w:t>税收收入：指国家凭借其政治权利，依据法定标准，从单位和个人无法取得的一种财政收入。</w:t>
      </w:r>
    </w:p>
    <w:p>
      <w:pPr>
        <w:numPr>
          <w:ilvl w:val="0"/>
          <w:numId w:val="0"/>
        </w:numPr>
        <w:tabs>
          <w:tab w:val="left" w:pos="0"/>
        </w:tabs>
        <w:spacing w:line="560" w:lineRule="exact"/>
        <w:rPr>
          <w:rFonts w:hint="eastAsia" w:ascii="仿宋" w:hAnsi="仿宋" w:eastAsia="仿宋" w:cs="仿宋"/>
          <w:sz w:val="32"/>
          <w:szCs w:val="32"/>
          <w:lang w:val="zh-CN"/>
        </w:rPr>
      </w:pPr>
      <w:r>
        <w:rPr>
          <w:rFonts w:hint="eastAsia" w:ascii="仿宋" w:hAnsi="仿宋" w:eastAsia="仿宋" w:cs="仿宋"/>
          <w:sz w:val="32"/>
          <w:szCs w:val="32"/>
          <w:lang w:val="en-US" w:eastAsia="zh-CN"/>
        </w:rPr>
        <w:t>4、</w:t>
      </w:r>
      <w:r>
        <w:rPr>
          <w:rFonts w:hint="eastAsia" w:ascii="仿宋" w:hAnsi="仿宋" w:eastAsia="仿宋" w:cs="仿宋"/>
          <w:sz w:val="32"/>
          <w:szCs w:val="32"/>
          <w:lang w:val="zh-CN"/>
        </w:rPr>
        <w:t>非税收入：指除税收以外，由各级政府、国家机关事业单位、代政府职能的社会团体及其他经济组织依法利用政府权利、政府信誉、国家资源、国有资产或提供特定公共服务、准公共服务等取得的重要组成部分，是政府参与国民收入分配和再分配的一种方式。</w:t>
      </w:r>
    </w:p>
    <w:p>
      <w:pPr>
        <w:numPr>
          <w:ilvl w:val="0"/>
          <w:numId w:val="0"/>
        </w:numPr>
        <w:tabs>
          <w:tab w:val="left" w:pos="0"/>
        </w:tabs>
        <w:spacing w:line="560" w:lineRule="exact"/>
        <w:rPr>
          <w:rFonts w:hint="eastAsia" w:ascii="仿宋" w:hAnsi="仿宋" w:eastAsia="仿宋" w:cs="仿宋"/>
          <w:sz w:val="32"/>
          <w:szCs w:val="32"/>
          <w:lang w:val="zh-CN"/>
        </w:rPr>
      </w:pPr>
      <w:r>
        <w:rPr>
          <w:rFonts w:hint="eastAsia" w:ascii="仿宋" w:hAnsi="仿宋" w:eastAsia="仿宋" w:cs="仿宋"/>
          <w:sz w:val="32"/>
          <w:szCs w:val="32"/>
          <w:lang w:val="en-US" w:eastAsia="zh-CN"/>
        </w:rPr>
        <w:t>5、</w:t>
      </w:r>
      <w:r>
        <w:rPr>
          <w:rFonts w:hint="eastAsia" w:ascii="仿宋" w:hAnsi="仿宋" w:eastAsia="仿宋" w:cs="仿宋"/>
          <w:sz w:val="32"/>
          <w:szCs w:val="32"/>
          <w:lang w:val="zh-CN"/>
        </w:rPr>
        <w:t>“三公”经费：指政府部门人员因公出国（境）经费、公务车购置及运行维护费、公务接待费产生的消费，是当前公共行政领域亟待解决分析问题之一。</w:t>
      </w:r>
    </w:p>
    <w:p>
      <w:pPr>
        <w:numPr>
          <w:ilvl w:val="0"/>
          <w:numId w:val="0"/>
        </w:numPr>
        <w:tabs>
          <w:tab w:val="left" w:pos="0"/>
        </w:tabs>
        <w:spacing w:line="560" w:lineRule="exact"/>
        <w:rPr>
          <w:rFonts w:hint="eastAsia" w:ascii="仿宋" w:hAnsi="仿宋" w:eastAsia="仿宋" w:cs="仿宋"/>
          <w:sz w:val="32"/>
          <w:szCs w:val="32"/>
          <w:lang w:val="zh-CN"/>
        </w:rPr>
      </w:pPr>
      <w:r>
        <w:rPr>
          <w:rFonts w:hint="eastAsia" w:ascii="仿宋" w:hAnsi="仿宋" w:eastAsia="仿宋" w:cs="仿宋"/>
          <w:sz w:val="32"/>
          <w:szCs w:val="32"/>
          <w:lang w:val="en-US" w:eastAsia="zh-CN"/>
        </w:rPr>
        <w:t>6、</w:t>
      </w:r>
      <w:r>
        <w:rPr>
          <w:rFonts w:hint="eastAsia" w:ascii="仿宋" w:hAnsi="仿宋" w:eastAsia="仿宋" w:cs="仿宋"/>
          <w:sz w:val="32"/>
          <w:szCs w:val="32"/>
          <w:lang w:val="zh-CN"/>
        </w:rPr>
        <w:t>农村税费改革包括：（1）、村干部基本报酬和业绩考核奖励；（2）、村级组织工作经费；（3）、五保户供养经费；（4）、义务兵优待经费；（5）、村文化室管理经费；（6）、计划生育经费；(7)、村级道路维护经费。</w:t>
      </w: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C6348"/>
    <w:multiLevelType w:val="multilevel"/>
    <w:tmpl w:val="797C6348"/>
    <w:lvl w:ilvl="0" w:tentative="0">
      <w:start w:val="1"/>
      <w:numFmt w:val="japaneseCounting"/>
      <w:lvlText w:val="%1、"/>
      <w:lvlJc w:val="left"/>
      <w:pPr>
        <w:ind w:left="892"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81354"/>
    <w:rsid w:val="00106904"/>
    <w:rsid w:val="001A27B9"/>
    <w:rsid w:val="0020063D"/>
    <w:rsid w:val="00323B43"/>
    <w:rsid w:val="003D37D8"/>
    <w:rsid w:val="00426133"/>
    <w:rsid w:val="004358AB"/>
    <w:rsid w:val="005A4EA1"/>
    <w:rsid w:val="005B6D37"/>
    <w:rsid w:val="00671BBA"/>
    <w:rsid w:val="0075150F"/>
    <w:rsid w:val="00776D42"/>
    <w:rsid w:val="00813130"/>
    <w:rsid w:val="008B7726"/>
    <w:rsid w:val="00A06253"/>
    <w:rsid w:val="00A63D29"/>
    <w:rsid w:val="00AC75A0"/>
    <w:rsid w:val="00C34DB1"/>
    <w:rsid w:val="00D31D50"/>
    <w:rsid w:val="00DC0100"/>
    <w:rsid w:val="00E12C10"/>
    <w:rsid w:val="00E5487B"/>
    <w:rsid w:val="00E65E27"/>
    <w:rsid w:val="0CDC6153"/>
    <w:rsid w:val="16C7056D"/>
    <w:rsid w:val="18562184"/>
    <w:rsid w:val="1D6F5490"/>
    <w:rsid w:val="7F5D41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semiHidden/>
    <w:unhideWhenUsed/>
    <w:qFormat/>
    <w:uiPriority w:val="99"/>
    <w:pPr>
      <w:tabs>
        <w:tab w:val="center" w:pos="4153"/>
        <w:tab w:val="right" w:pos="8306"/>
      </w:tabs>
    </w:pPr>
    <w:rPr>
      <w:sz w:val="18"/>
      <w:szCs w:val="18"/>
    </w:rPr>
  </w:style>
  <w:style w:type="paragraph" w:styleId="3">
    <w:name w:val="header"/>
    <w:basedOn w:val="1"/>
    <w:link w:val="10"/>
    <w:semiHidden/>
    <w:unhideWhenUsed/>
    <w:uiPriority w:val="99"/>
    <w:pPr>
      <w:pBdr>
        <w:bottom w:val="single" w:color="auto" w:sz="6" w:space="1"/>
      </w:pBdr>
      <w:tabs>
        <w:tab w:val="center" w:pos="4153"/>
        <w:tab w:val="right" w:pos="8306"/>
      </w:tabs>
      <w:jc w:val="center"/>
    </w:pPr>
    <w:rPr>
      <w:sz w:val="18"/>
      <w:szCs w:val="18"/>
    </w:rPr>
  </w:style>
  <w:style w:type="paragraph" w:styleId="4">
    <w:name w:val="toc 1"/>
    <w:basedOn w:val="1"/>
    <w:next w:val="1"/>
    <w:unhideWhenUsed/>
    <w:qFormat/>
    <w:uiPriority w:val="39"/>
    <w:pPr>
      <w:tabs>
        <w:tab w:val="right" w:leader="dot" w:pos="8296"/>
      </w:tabs>
      <w:jc w:val="center"/>
    </w:pPr>
    <w:rPr>
      <w:rFonts w:asciiTheme="majorEastAsia" w:hAnsiTheme="majorEastAsia" w:eastAsiaTheme="majorEastAsia"/>
      <w:b/>
      <w:sz w:val="48"/>
      <w:szCs w:val="48"/>
    </w:rPr>
  </w:style>
  <w:style w:type="paragraph" w:styleId="5">
    <w:name w:val="toc 2"/>
    <w:basedOn w:val="1"/>
    <w:next w:val="1"/>
    <w:unhideWhenUsed/>
    <w:qFormat/>
    <w:uiPriority w:val="39"/>
    <w:pPr>
      <w:ind w:left="420" w:leftChars="200"/>
    </w:pPr>
  </w:style>
  <w:style w:type="character" w:styleId="7">
    <w:name w:val="Hyperlink"/>
    <w:basedOn w:val="6"/>
    <w:unhideWhenUsed/>
    <w:uiPriority w:val="99"/>
    <w:rPr>
      <w:color w:val="0000FF" w:themeColor="hyperlink"/>
      <w:u w:val="single"/>
    </w:rPr>
  </w:style>
  <w:style w:type="paragraph" w:styleId="9">
    <w:name w:val="List Paragraph"/>
    <w:basedOn w:val="1"/>
    <w:qFormat/>
    <w:uiPriority w:val="34"/>
    <w:pPr>
      <w:ind w:firstLine="420" w:firstLineChars="200"/>
    </w:pPr>
  </w:style>
  <w:style w:type="character" w:customStyle="1" w:styleId="10">
    <w:name w:val="页眉 Char"/>
    <w:basedOn w:val="6"/>
    <w:link w:val="3"/>
    <w:semiHidden/>
    <w:uiPriority w:val="99"/>
    <w:rPr>
      <w:rFonts w:ascii="Tahoma" w:hAnsi="Tahoma"/>
      <w:sz w:val="18"/>
      <w:szCs w:val="18"/>
    </w:rPr>
  </w:style>
  <w:style w:type="character" w:customStyle="1" w:styleId="11">
    <w:name w:val="页脚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A8F9EC-0A0B-4C0A-AF3A-0891134EE50A}">
  <ds:schemaRefs/>
</ds:datastoreItem>
</file>

<file path=docProps/app.xml><?xml version="1.0" encoding="utf-8"?>
<Properties xmlns="http://schemas.openxmlformats.org/officeDocument/2006/extended-properties" xmlns:vt="http://schemas.openxmlformats.org/officeDocument/2006/docPropsVTypes">
  <Template>Normal</Template>
  <Pages>8</Pages>
  <Words>404</Words>
  <Characters>2305</Characters>
  <Lines>19</Lines>
  <Paragraphs>5</Paragraphs>
  <ScaleCrop>false</ScaleCrop>
  <LinksUpToDate>false</LinksUpToDate>
  <CharactersWithSpaces>2704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lenovo</cp:lastModifiedBy>
  <dcterms:modified xsi:type="dcterms:W3CDTF">2018-06-11T20:49:08Z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