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  <w:r>
        <w:rPr>
          <w:rFonts w:hint="eastAsia" w:ascii="楷体" w:hAnsi="楷体" w:eastAsia="楷体"/>
          <w:sz w:val="84"/>
          <w:szCs w:val="84"/>
          <w:lang w:eastAsia="zh-CN"/>
        </w:rPr>
        <w:t>双湖县</w:t>
      </w:r>
      <w:r>
        <w:rPr>
          <w:rFonts w:hint="eastAsia" w:ascii="楷体" w:hAnsi="楷体" w:eastAsia="楷体"/>
          <w:sz w:val="84"/>
          <w:szCs w:val="84"/>
        </w:rPr>
        <w:t>司法局2018年度部门预算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  <w:u w:val="single"/>
        </w:rPr>
      </w:pPr>
      <w:r>
        <w:rPr>
          <w:rFonts w:hint="eastAsia" w:ascii="黑体" w:hAnsi="黑体" w:eastAsia="黑体"/>
          <w:sz w:val="44"/>
          <w:szCs w:val="44"/>
          <w:u w:val="single"/>
        </w:rPr>
        <w:t>2018年</w:t>
      </w:r>
      <w:r>
        <w:rPr>
          <w:rFonts w:hint="eastAsia" w:ascii="黑体" w:hAnsi="黑体" w:eastAsia="黑体"/>
          <w:sz w:val="44"/>
          <w:szCs w:val="44"/>
          <w:u w:val="single"/>
          <w:lang w:val="en-US" w:eastAsia="zh-CN"/>
        </w:rPr>
        <w:t>6</w:t>
      </w:r>
      <w:r>
        <w:rPr>
          <w:rFonts w:hint="eastAsia" w:ascii="黑体" w:hAnsi="黑体" w:eastAsia="黑体"/>
          <w:sz w:val="44"/>
          <w:szCs w:val="44"/>
          <w:u w:val="single"/>
        </w:rPr>
        <w:t>月1日</w:t>
      </w: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目录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   司法局概况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部门预算单位构成</w:t>
      </w:r>
    </w:p>
    <w:p>
      <w:pPr>
        <w:numPr>
          <w:ilvl w:val="0"/>
          <w:numId w:val="2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部门职责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第二部分   司法局2018年部门预算明细表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三、一般公共预算基本支出表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四、一般公共预算“三公”经费支出表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五、部门收支总表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六、部门收入总表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七、部门支出总表</w:t>
      </w:r>
    </w:p>
    <w:p>
      <w:pPr>
        <w:jc w:val="center"/>
        <w:rPr>
          <w:rFonts w:hint="eastAsia"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第三部分   司法局2018年度部门预算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数据分析</w:t>
      </w:r>
    </w:p>
    <w:p>
      <w:pPr>
        <w:ind w:firstLine="440" w:firstLineChars="100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第四部分   名词解释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双湖县</w:t>
      </w:r>
      <w:r>
        <w:rPr>
          <w:rFonts w:hint="eastAsia" w:ascii="黑体" w:hAnsi="黑体" w:eastAsia="黑体"/>
          <w:sz w:val="44"/>
          <w:szCs w:val="44"/>
        </w:rPr>
        <w:t>司法局2018年度部门预算</w:t>
      </w:r>
    </w:p>
    <w:p>
      <w:pPr>
        <w:tabs>
          <w:tab w:val="left" w:pos="5175"/>
        </w:tabs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32"/>
          <w:szCs w:val="32"/>
        </w:rPr>
        <w:t>一、部门预算单位构成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司法局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1级</w:t>
      </w:r>
      <w:r>
        <w:rPr>
          <w:rFonts w:ascii="仿宋" w:hAnsi="仿宋" w:eastAsia="仿宋" w:cs="宋体"/>
          <w:kern w:val="0"/>
          <w:sz w:val="32"/>
          <w:szCs w:val="32"/>
        </w:rPr>
        <w:t>预算单位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3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部门职责和机构设置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1、贯彻执行国家、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自治区</w:t>
      </w:r>
      <w:r>
        <w:rPr>
          <w:rFonts w:ascii="仿宋" w:hAnsi="仿宋" w:eastAsia="仿宋" w:cs="宋体"/>
          <w:kern w:val="0"/>
          <w:sz w:val="32"/>
          <w:szCs w:val="32"/>
        </w:rPr>
        <w:t>有关司法行政工作的方针、政策、法律、法规，编制全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司法行政发展中、长期规划和年度计划并监督实施，指导、管理全市法律服务机构和法律服务市场。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2、制订全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法制宣传教育和依法治理规划并组织实施，指导全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地方、行业、基层的依法治理工作。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3、指导、监督司法行政系统戒毒场所的管理工作。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4、指导监督律师、法律顾问，管理全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的社会法律服务机构。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5、指导监督公证业务活动，管理市公证处。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6、监督管理全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法律援助工作，管理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法律援助中心。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7、指导、监督全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基层司法所、人民调解、基层法律服务和刑释解教人员的安置帮教工作，参与社会治安综合治理。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8、指导管理社区矫正工作。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9、指导人民调解员协会的工作。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10、指导全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司法行政系统执法监督工作，负责机关行政复议、应诉工作，指导仲裁机构登记管理工作。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11、主管全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司法鉴定人和鉴定机构的登记管理工作，指导面向社会的司法鉴定资质管理、质量管理和司法鉴定人专业教育培训工作。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12、指导、监督全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司法行政队伍建设和思想作风、工作作风建设，负责司法行政系统的警务管理和警务督察工作，负责司法行政机关和直属单位的机构编制、劳动工资及相关人事工作，负责司法行政机关和直属单位的离退休干部和党群工作，协助县管理司法局领导干部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13、承办</w:t>
      </w:r>
      <w:r>
        <w:rPr>
          <w:rFonts w:hint="eastAsia" w:ascii="仿宋" w:hAnsi="仿宋" w:eastAsia="仿宋" w:cs="宋体"/>
          <w:kern w:val="0"/>
          <w:sz w:val="32"/>
          <w:szCs w:val="32"/>
        </w:rPr>
        <w:t>县委、</w:t>
      </w:r>
      <w:r>
        <w:rPr>
          <w:rFonts w:ascii="仿宋" w:hAnsi="仿宋" w:eastAsia="仿宋" w:cs="宋体"/>
          <w:kern w:val="0"/>
          <w:sz w:val="32"/>
          <w:szCs w:val="32"/>
        </w:rPr>
        <w:t>县府交办的其他事项。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iCs/>
          <w:color w:val="000000"/>
          <w:kern w:val="0"/>
          <w:sz w:val="32"/>
        </w:rPr>
        <w:t>（二）部门机构设置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司法局内设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无下设单位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第二部分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iCs/>
          <w:color w:val="000000"/>
          <w:kern w:val="0"/>
          <w:sz w:val="32"/>
        </w:rPr>
      </w:pPr>
      <w:r>
        <w:rPr>
          <w:rFonts w:hint="eastAsia" w:ascii="宋体" w:hAnsi="宋体" w:eastAsia="宋体" w:cs="Arial"/>
          <w:iCs/>
          <w:color w:val="000000"/>
          <w:kern w:val="0"/>
          <w:sz w:val="32"/>
          <w:lang w:eastAsia="zh-CN"/>
        </w:rPr>
        <w:t>双湖县</w:t>
      </w:r>
      <w:r>
        <w:rPr>
          <w:rFonts w:hint="eastAsia" w:ascii="宋体" w:hAnsi="宋体" w:eastAsia="宋体" w:cs="Arial"/>
          <w:iCs/>
          <w:color w:val="000000"/>
          <w:kern w:val="0"/>
          <w:sz w:val="32"/>
        </w:rPr>
        <w:t>司法局2018年度预算明细表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第三部分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b/>
          <w:iCs/>
          <w:color w:val="000000"/>
          <w:kern w:val="0"/>
          <w:sz w:val="32"/>
        </w:rPr>
      </w:pPr>
      <w:r>
        <w:rPr>
          <w:rFonts w:hint="eastAsia" w:ascii="宋体" w:hAnsi="宋体" w:eastAsia="宋体" w:cs="Arial"/>
          <w:b/>
          <w:iCs/>
          <w:color w:val="000000"/>
          <w:kern w:val="0"/>
          <w:sz w:val="32"/>
          <w:lang w:eastAsia="zh-CN"/>
        </w:rPr>
        <w:t>双湖县</w:t>
      </w:r>
      <w:r>
        <w:rPr>
          <w:rFonts w:hint="eastAsia" w:ascii="宋体" w:hAnsi="宋体" w:eastAsia="宋体" w:cs="Arial"/>
          <w:b/>
          <w:iCs/>
          <w:color w:val="000000"/>
          <w:kern w:val="0"/>
          <w:sz w:val="32"/>
        </w:rPr>
        <w:t>司法局2018年度部门预算数据分析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  <w:t>一、2018年度财政拨款收支预算情况总体说明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司法局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公共预算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收入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1425821.9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  <w:t>二、2018年度一般公共预算当年财政拨款情况说明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司法局一般公共预算支出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1425821.9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元，其中：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工资福利支出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1036849.9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元，商品和服务支出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117172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元，行政事业性项目支出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271800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元。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</w:pPr>
      <w:bookmarkStart w:id="0" w:name="_Toc510892755"/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  <w:t>三、2018年度一般公共预算基本支出情况说明</w:t>
      </w:r>
      <w:bookmarkEnd w:id="0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1" w:name="_Toc510892756"/>
      <w:r>
        <w:rPr>
          <w:rFonts w:hint="eastAsia" w:ascii="仿宋" w:hAnsi="仿宋" w:eastAsia="仿宋"/>
          <w:sz w:val="32"/>
          <w:lang w:eastAsia="zh-CN"/>
        </w:rPr>
        <w:t>司法</w:t>
      </w:r>
      <w:r>
        <w:rPr>
          <w:rFonts w:hint="eastAsia" w:ascii="仿宋" w:hAnsi="仿宋" w:eastAsia="仿宋"/>
          <w:sz w:val="32"/>
        </w:rPr>
        <w:t>局商品和服务支出经费安排情况如下：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117172</w:t>
      </w:r>
      <w:r>
        <w:rPr>
          <w:rFonts w:hint="eastAsia" w:ascii="仿宋" w:hAnsi="仿宋" w:eastAsia="仿宋"/>
          <w:sz w:val="32"/>
        </w:rPr>
        <w:t xml:space="preserve">元。   </w:t>
      </w:r>
    </w:p>
    <w:p>
      <w:pPr>
        <w:tabs>
          <w:tab w:val="left" w:pos="3675"/>
        </w:tabs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12000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4000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差旅费</w:t>
      </w:r>
      <w:r>
        <w:rPr>
          <w:rFonts w:hint="eastAsia" w:ascii="仿宋" w:hAnsi="仿宋" w:eastAsia="仿宋"/>
          <w:sz w:val="32"/>
          <w:lang w:val="en-US" w:eastAsia="zh-CN"/>
        </w:rPr>
        <w:t>16000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公务用车运行维护</w:t>
      </w:r>
      <w:r>
        <w:rPr>
          <w:rFonts w:hint="eastAsia" w:ascii="仿宋" w:hAnsi="仿宋" w:eastAsia="仿宋"/>
          <w:sz w:val="32"/>
          <w:lang w:eastAsia="zh-CN"/>
        </w:rPr>
        <w:t>费</w:t>
      </w:r>
      <w:r>
        <w:rPr>
          <w:rFonts w:hint="eastAsia" w:ascii="仿宋" w:hAnsi="仿宋" w:eastAsia="仿宋"/>
          <w:sz w:val="32"/>
          <w:lang w:val="en-US" w:eastAsia="zh-CN"/>
        </w:rPr>
        <w:t>36000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2000元、培训费12000元、维修（护）费4000元、业务费12000元、其他商品和服务支出19172元。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  <w:t>四、2018年度一般公共预算“三公”经费预算情况说明</w:t>
      </w:r>
      <w:bookmarkEnd w:id="1"/>
    </w:p>
    <w:p>
      <w:pPr>
        <w:tabs>
          <w:tab w:val="left" w:pos="3675"/>
        </w:tabs>
        <w:spacing w:line="360" w:lineRule="auto"/>
        <w:ind w:firstLine="640" w:firstLineChars="200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sz w:val="32"/>
        </w:rPr>
        <w:t>2018年一般公共预算拨款中商品和服务支出预算为</w:t>
      </w:r>
      <w:r>
        <w:rPr>
          <w:rFonts w:hint="eastAsia" w:asciiTheme="majorEastAsia" w:hAnsiTheme="majorEastAsia" w:eastAsiaTheme="majorEastAsia"/>
          <w:sz w:val="32"/>
          <w:lang w:val="en-US" w:eastAsia="zh-CN"/>
        </w:rPr>
        <w:t>117172</w:t>
      </w:r>
      <w:r>
        <w:rPr>
          <w:rFonts w:hint="eastAsia" w:asciiTheme="majorEastAsia" w:hAnsiTheme="majorEastAsia" w:eastAsiaTheme="majorEastAsia"/>
          <w:sz w:val="32"/>
        </w:rPr>
        <w:t>元。其中“三公”经费：公务用车运行维护费</w:t>
      </w:r>
      <w:r>
        <w:rPr>
          <w:rFonts w:hint="eastAsia" w:asciiTheme="majorEastAsia" w:hAnsiTheme="majorEastAsia" w:eastAsiaTheme="majorEastAsia"/>
          <w:sz w:val="32"/>
          <w:lang w:val="en-US" w:eastAsia="zh-CN"/>
        </w:rPr>
        <w:t>36000</w:t>
      </w:r>
      <w:r>
        <w:rPr>
          <w:rFonts w:hint="eastAsia" w:asciiTheme="majorEastAsia" w:hAnsiTheme="majorEastAsia" w:eastAsiaTheme="majorEastAsia"/>
          <w:sz w:val="32"/>
        </w:rPr>
        <w:t>元</w:t>
      </w:r>
      <w:r>
        <w:rPr>
          <w:rFonts w:hint="eastAsia" w:asciiTheme="majorEastAsia" w:hAnsiTheme="majorEastAsia" w:eastAsiaTheme="majorEastAsia"/>
          <w:sz w:val="32"/>
          <w:lang w:eastAsia="zh-CN"/>
        </w:rPr>
        <w:t>、会议费</w:t>
      </w:r>
      <w:r>
        <w:rPr>
          <w:rFonts w:hint="eastAsia" w:asciiTheme="majorEastAsia" w:hAnsiTheme="majorEastAsia" w:eastAsiaTheme="majorEastAsia"/>
          <w:sz w:val="32"/>
          <w:lang w:val="en-US" w:eastAsia="zh-CN"/>
        </w:rPr>
        <w:t>2000元</w:t>
      </w:r>
      <w:r>
        <w:rPr>
          <w:rFonts w:hint="eastAsia" w:asciiTheme="majorEastAsia" w:hAnsiTheme="majorEastAsia" w:eastAsiaTheme="majorEastAsia"/>
          <w:sz w:val="32"/>
        </w:rPr>
        <w:t>。</w:t>
      </w:r>
    </w:p>
    <w:p>
      <w:pPr>
        <w:widowControl/>
        <w:shd w:val="clear" w:color="auto" w:fill="FFFFFF"/>
        <w:spacing w:line="555" w:lineRule="atLeast"/>
        <w:jc w:val="left"/>
        <w:rPr>
          <w:rFonts w:ascii="宋体" w:hAnsi="宋体" w:eastAsia="宋体" w:cs="Arial"/>
          <w:iCs/>
          <w:color w:val="000000"/>
          <w:kern w:val="0"/>
          <w:sz w:val="32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35B40"/>
    <w:multiLevelType w:val="singleLevel"/>
    <w:tmpl w:val="D4A35B40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6441548D"/>
    <w:multiLevelType w:val="multilevel"/>
    <w:tmpl w:val="6441548D"/>
    <w:lvl w:ilvl="0" w:tentative="0">
      <w:start w:val="1"/>
      <w:numFmt w:val="none"/>
      <w:lvlText w:val="一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DBC653F"/>
    <w:multiLevelType w:val="multilevel"/>
    <w:tmpl w:val="7DBC653F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5DF"/>
    <w:rsid w:val="00013F88"/>
    <w:rsid w:val="00191B9D"/>
    <w:rsid w:val="001A5DC8"/>
    <w:rsid w:val="003C17F5"/>
    <w:rsid w:val="00714306"/>
    <w:rsid w:val="00785617"/>
    <w:rsid w:val="00985EE6"/>
    <w:rsid w:val="009B5359"/>
    <w:rsid w:val="00DC45DF"/>
    <w:rsid w:val="00E02F26"/>
    <w:rsid w:val="00E17185"/>
    <w:rsid w:val="00F74225"/>
    <w:rsid w:val="00F74A57"/>
    <w:rsid w:val="00FB228C"/>
    <w:rsid w:val="153A3A91"/>
    <w:rsid w:val="1A2C68A9"/>
    <w:rsid w:val="21013F1B"/>
    <w:rsid w:val="234D4357"/>
    <w:rsid w:val="27D23BC6"/>
    <w:rsid w:val="2A05105F"/>
    <w:rsid w:val="34716454"/>
    <w:rsid w:val="4130287D"/>
    <w:rsid w:val="482B4E61"/>
    <w:rsid w:val="4D0133B0"/>
    <w:rsid w:val="54AA598B"/>
    <w:rsid w:val="5C272F83"/>
    <w:rsid w:val="694A6CBC"/>
    <w:rsid w:val="6A4254DA"/>
    <w:rsid w:val="6CBE5204"/>
    <w:rsid w:val="714C1A59"/>
    <w:rsid w:val="73212E5C"/>
    <w:rsid w:val="76352D25"/>
    <w:rsid w:val="76E16CD0"/>
    <w:rsid w:val="775A1A49"/>
    <w:rsid w:val="7FB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495</Words>
  <Characters>2827</Characters>
  <Lines>23</Lines>
  <Paragraphs>6</Paragraphs>
  <ScaleCrop>false</ScaleCrop>
  <LinksUpToDate>false</LinksUpToDate>
  <CharactersWithSpaces>3316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2018-04-10T04:29:00Z</dcterms:created>
  <dc:creator>Administrator</dc:creator>
  <cp:lastModifiedBy>lenovo</cp:lastModifiedBy>
  <dcterms:modified xsi:type="dcterms:W3CDTF">2018-06-11T21:05:03Z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