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  <w:r>
        <w:rPr>
          <w:rFonts w:hint="eastAsia" w:asciiTheme="majorEastAsia" w:hAnsiTheme="majorEastAsia" w:eastAsiaTheme="majorEastAsia"/>
          <w:b/>
          <w:sz w:val="52"/>
          <w:szCs w:val="52"/>
          <w:lang w:eastAsia="zh-CN"/>
        </w:rPr>
        <w:t>协德乡人民政府</w:t>
      </w:r>
      <w:r>
        <w:rPr>
          <w:rFonts w:hint="eastAsia" w:asciiTheme="majorEastAsia" w:hAnsiTheme="majorEastAsia" w:eastAsiaTheme="majorEastAsia"/>
          <w:b/>
          <w:sz w:val="52"/>
          <w:szCs w:val="52"/>
        </w:rPr>
        <w:t>2018年度部门预算</w:t>
      </w: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rPr>
          <w:rFonts w:asciiTheme="majorEastAsia" w:hAnsiTheme="majorEastAsia" w:eastAsiaTheme="majorEastAsia"/>
          <w:sz w:val="44"/>
          <w:szCs w:val="44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2018年</w:t>
      </w:r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6</w:t>
      </w:r>
      <w:r>
        <w:rPr>
          <w:rFonts w:hint="eastAsia" w:asciiTheme="majorEastAsia" w:hAnsiTheme="majorEastAsia" w:eastAsiaTheme="majorEastAsia"/>
          <w:sz w:val="44"/>
          <w:szCs w:val="44"/>
        </w:rPr>
        <w:t>月1日</w:t>
      </w: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pStyle w:val="4"/>
      </w:pPr>
      <w:r>
        <w:rPr>
          <w:rFonts w:hint="eastAsia"/>
        </w:rPr>
        <w:t>目录</w:t>
      </w:r>
    </w:p>
    <w:p>
      <w:pPr>
        <w:pStyle w:val="4"/>
        <w:rPr>
          <w:rFonts w:asciiTheme="minorHAnsi" w:hAnsiTheme="minorHAnsi" w:eastAsiaTheme="minorEastAsia"/>
          <w:b w:val="0"/>
          <w:kern w:val="2"/>
          <w:sz w:val="32"/>
          <w:szCs w:val="32"/>
        </w:rPr>
      </w:pPr>
      <w:r>
        <w:rPr>
          <w:b w:val="0"/>
          <w:sz w:val="32"/>
          <w:szCs w:val="32"/>
        </w:rPr>
        <w:fldChar w:fldCharType="begin"/>
      </w:r>
      <w:r>
        <w:rPr>
          <w:b w:val="0"/>
          <w:sz w:val="32"/>
          <w:szCs w:val="32"/>
        </w:rPr>
        <w:instrText xml:space="preserve"> TOC \o "1-3" \h \z \u </w:instrText>
      </w:r>
      <w:r>
        <w:rPr>
          <w:b w:val="0"/>
          <w:sz w:val="32"/>
          <w:szCs w:val="32"/>
        </w:rPr>
        <w:fldChar w:fldCharType="separate"/>
      </w:r>
      <w:r>
        <w:fldChar w:fldCharType="begin"/>
      </w:r>
      <w:r>
        <w:instrText xml:space="preserve"> HYPERLINK \l "_Toc510892703" </w:instrText>
      </w:r>
      <w:r>
        <w:fldChar w:fldCharType="separate"/>
      </w:r>
      <w:r>
        <w:rPr>
          <w:rStyle w:val="7"/>
          <w:rFonts w:hint="eastAsia"/>
          <w:b w:val="0"/>
          <w:sz w:val="32"/>
          <w:szCs w:val="32"/>
        </w:rPr>
        <w:t>第一部分</w:t>
      </w:r>
      <w:r>
        <w:rPr>
          <w:rStyle w:val="7"/>
          <w:b w:val="0"/>
          <w:sz w:val="32"/>
          <w:szCs w:val="32"/>
        </w:rPr>
        <w:t xml:space="preserve"> </w:t>
      </w:r>
      <w:r>
        <w:rPr>
          <w:rStyle w:val="7"/>
          <w:rFonts w:hint="eastAsia"/>
          <w:b w:val="0"/>
          <w:sz w:val="32"/>
          <w:szCs w:val="32"/>
          <w:lang w:eastAsia="zh-CN"/>
        </w:rPr>
        <w:t>协德乡人民政府</w:t>
      </w:r>
      <w:r>
        <w:rPr>
          <w:rStyle w:val="7"/>
          <w:rFonts w:hint="eastAsia"/>
          <w:b w:val="0"/>
          <w:sz w:val="32"/>
          <w:szCs w:val="32"/>
        </w:rPr>
        <w:t>概况</w:t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fldChar w:fldCharType="begin"/>
      </w:r>
      <w:r>
        <w:rPr>
          <w:b w:val="0"/>
          <w:sz w:val="32"/>
          <w:szCs w:val="32"/>
        </w:rPr>
        <w:instrText xml:space="preserve"> PAGEREF _Toc510892703 \h </w:instrText>
      </w:r>
      <w:r>
        <w:rPr>
          <w:b w:val="0"/>
          <w:sz w:val="32"/>
          <w:szCs w:val="32"/>
        </w:rPr>
        <w:fldChar w:fldCharType="separate"/>
      </w:r>
      <w:r>
        <w:rPr>
          <w:b w:val="0"/>
          <w:sz w:val="32"/>
          <w:szCs w:val="32"/>
        </w:rPr>
        <w:t>3</w:t>
      </w:r>
      <w:r>
        <w:rPr>
          <w:b w:val="0"/>
          <w:sz w:val="32"/>
          <w:szCs w:val="32"/>
        </w:rPr>
        <w:fldChar w:fldCharType="end"/>
      </w:r>
      <w:r>
        <w:rPr>
          <w:b w:val="0"/>
          <w:sz w:val="32"/>
          <w:szCs w:val="32"/>
        </w:rPr>
        <w:fldChar w:fldCharType="end"/>
      </w:r>
    </w:p>
    <w:p>
      <w:pPr>
        <w:pStyle w:val="5"/>
        <w:tabs>
          <w:tab w:val="left" w:pos="1260"/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"_Toc510892704"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一、</w:t>
      </w:r>
      <w:r>
        <w:rPr>
          <w:rFonts w:asciiTheme="minorHAnsi" w:hAnsiTheme="minorHAnsi" w:eastAsiaTheme="minorEastAsia"/>
          <w:kern w:val="2"/>
          <w:sz w:val="32"/>
          <w:szCs w:val="32"/>
        </w:rPr>
        <w:tab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部门职责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_Toc510892704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3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4"/>
        <w:rPr>
          <w:rFonts w:asciiTheme="minorHAnsi" w:hAnsiTheme="minorHAnsi" w:eastAsiaTheme="minorEastAsia"/>
          <w:b w:val="0"/>
          <w:kern w:val="2"/>
          <w:sz w:val="32"/>
          <w:szCs w:val="32"/>
        </w:rPr>
      </w:pPr>
      <w:r>
        <w:fldChar w:fldCharType="begin"/>
      </w:r>
      <w:r>
        <w:instrText xml:space="preserve"> HYPERLINK \l "_Toc510892705" </w:instrText>
      </w:r>
      <w:r>
        <w:fldChar w:fldCharType="separate"/>
      </w:r>
      <w:r>
        <w:rPr>
          <w:rStyle w:val="7"/>
          <w:rFonts w:hint="eastAsia"/>
          <w:b w:val="0"/>
          <w:sz w:val="32"/>
          <w:szCs w:val="32"/>
        </w:rPr>
        <w:t>第二部分</w:t>
      </w:r>
      <w:r>
        <w:rPr>
          <w:rStyle w:val="7"/>
          <w:b w:val="0"/>
          <w:sz w:val="32"/>
          <w:szCs w:val="32"/>
        </w:rPr>
        <w:t xml:space="preserve"> </w:t>
      </w:r>
      <w:r>
        <w:rPr>
          <w:rStyle w:val="7"/>
          <w:rFonts w:hint="eastAsia"/>
          <w:b w:val="0"/>
          <w:sz w:val="32"/>
          <w:szCs w:val="32"/>
          <w:lang w:eastAsia="zh-CN"/>
        </w:rPr>
        <w:t>协德乡人民政府</w:t>
      </w:r>
      <w:r>
        <w:rPr>
          <w:rStyle w:val="7"/>
          <w:b w:val="0"/>
          <w:sz w:val="32"/>
          <w:szCs w:val="32"/>
        </w:rPr>
        <w:t>2018</w:t>
      </w:r>
      <w:r>
        <w:rPr>
          <w:rStyle w:val="7"/>
          <w:rFonts w:hint="eastAsia"/>
          <w:b w:val="0"/>
          <w:sz w:val="32"/>
          <w:szCs w:val="32"/>
        </w:rPr>
        <w:t>年度预算明细表</w:t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fldChar w:fldCharType="begin"/>
      </w:r>
      <w:r>
        <w:rPr>
          <w:b w:val="0"/>
          <w:sz w:val="32"/>
          <w:szCs w:val="32"/>
        </w:rPr>
        <w:instrText xml:space="preserve"> PAGEREF _Toc510892705 \h </w:instrText>
      </w:r>
      <w:r>
        <w:rPr>
          <w:b w:val="0"/>
          <w:sz w:val="32"/>
          <w:szCs w:val="32"/>
        </w:rPr>
        <w:fldChar w:fldCharType="separate"/>
      </w:r>
      <w:r>
        <w:rPr>
          <w:b w:val="0"/>
          <w:sz w:val="32"/>
          <w:szCs w:val="32"/>
        </w:rPr>
        <w:t>4</w:t>
      </w:r>
      <w:r>
        <w:rPr>
          <w:b w:val="0"/>
          <w:sz w:val="32"/>
          <w:szCs w:val="32"/>
        </w:rPr>
        <w:fldChar w:fldCharType="end"/>
      </w:r>
      <w:r>
        <w:rPr>
          <w:b w:val="0"/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"_Toc510892706"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一、财政拨款收支总表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_Toc510892706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4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"_Toc510892707"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二、一般公共预算支出表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_Toc510892707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4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"_Toc510892708"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三、一般公共预算基本支出表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_Toc510892708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4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"_Toc510892709"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四、一般公共预算“三公”经费支出表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_Toc510892709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4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"_Toc510892710"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五、部门收支总表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_Toc510892710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4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"_Toc510892711"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六、部门收入总表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_Toc510892711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4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"_Toc510892712"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七、部门支出总表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_Toc510892712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4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4"/>
        <w:rPr>
          <w:rFonts w:asciiTheme="minorHAnsi" w:hAnsiTheme="minorHAnsi" w:eastAsiaTheme="minorEastAsia"/>
          <w:b w:val="0"/>
          <w:kern w:val="2"/>
          <w:sz w:val="32"/>
          <w:szCs w:val="32"/>
        </w:rPr>
      </w:pPr>
      <w:r>
        <w:fldChar w:fldCharType="begin"/>
      </w:r>
      <w:r>
        <w:instrText xml:space="preserve"> HYPERLINK \l "_Toc510892713" </w:instrText>
      </w:r>
      <w:r>
        <w:fldChar w:fldCharType="separate"/>
      </w:r>
      <w:r>
        <w:rPr>
          <w:rStyle w:val="7"/>
          <w:rFonts w:hint="eastAsia"/>
          <w:b w:val="0"/>
          <w:sz w:val="32"/>
          <w:szCs w:val="32"/>
        </w:rPr>
        <w:t>第三部分</w:t>
      </w:r>
      <w:r>
        <w:rPr>
          <w:rStyle w:val="7"/>
          <w:b w:val="0"/>
          <w:sz w:val="32"/>
          <w:szCs w:val="32"/>
        </w:rPr>
        <w:t xml:space="preserve"> </w:t>
      </w:r>
      <w:r>
        <w:rPr>
          <w:rStyle w:val="7"/>
          <w:rFonts w:hint="eastAsia"/>
          <w:b w:val="0"/>
          <w:sz w:val="32"/>
          <w:szCs w:val="32"/>
          <w:lang w:eastAsia="zh-CN"/>
        </w:rPr>
        <w:t>协德乡人民政府</w:t>
      </w:r>
      <w:r>
        <w:rPr>
          <w:rStyle w:val="7"/>
          <w:b w:val="0"/>
          <w:sz w:val="32"/>
          <w:szCs w:val="32"/>
        </w:rPr>
        <w:t>2018</w:t>
      </w:r>
      <w:r>
        <w:rPr>
          <w:rStyle w:val="7"/>
          <w:rFonts w:hint="eastAsia"/>
          <w:b w:val="0"/>
          <w:sz w:val="32"/>
          <w:szCs w:val="32"/>
        </w:rPr>
        <w:t>年度部门预算数据分析</w:t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fldChar w:fldCharType="begin"/>
      </w:r>
      <w:r>
        <w:rPr>
          <w:b w:val="0"/>
          <w:sz w:val="32"/>
          <w:szCs w:val="32"/>
        </w:rPr>
        <w:instrText xml:space="preserve"> PAGEREF _Toc510892713 \h </w:instrText>
      </w:r>
      <w:r>
        <w:rPr>
          <w:b w:val="0"/>
          <w:sz w:val="32"/>
          <w:szCs w:val="32"/>
        </w:rPr>
        <w:fldChar w:fldCharType="separate"/>
      </w:r>
      <w:r>
        <w:rPr>
          <w:b w:val="0"/>
          <w:sz w:val="32"/>
          <w:szCs w:val="32"/>
        </w:rPr>
        <w:t>5</w:t>
      </w:r>
      <w:r>
        <w:rPr>
          <w:b w:val="0"/>
          <w:sz w:val="32"/>
          <w:szCs w:val="32"/>
        </w:rPr>
        <w:fldChar w:fldCharType="end"/>
      </w:r>
      <w:r>
        <w:rPr>
          <w:b w:val="0"/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"_Toc510892714"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一、</w:t>
      </w:r>
      <w:r>
        <w:rPr>
          <w:rStyle w:val="7"/>
          <w:rFonts w:asciiTheme="majorEastAsia" w:hAnsiTheme="majorEastAsia" w:eastAsiaTheme="majorEastAsia"/>
          <w:sz w:val="32"/>
          <w:szCs w:val="32"/>
        </w:rPr>
        <w:t>2018</w:t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年度财政拨款收支预算情况总体说明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_Toc510892714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5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"_Toc510892715"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二、</w:t>
      </w:r>
      <w:r>
        <w:rPr>
          <w:rStyle w:val="7"/>
          <w:rFonts w:asciiTheme="majorEastAsia" w:hAnsiTheme="majorEastAsia" w:eastAsiaTheme="majorEastAsia"/>
          <w:sz w:val="32"/>
          <w:szCs w:val="32"/>
        </w:rPr>
        <w:t>2018</w:t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年度一般公共预算当年财政拨款情况说明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_Toc510892715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5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"_Toc510892716"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三、</w:t>
      </w:r>
      <w:r>
        <w:rPr>
          <w:rStyle w:val="7"/>
          <w:rFonts w:asciiTheme="majorEastAsia" w:hAnsiTheme="majorEastAsia" w:eastAsiaTheme="majorEastAsia"/>
          <w:sz w:val="32"/>
          <w:szCs w:val="32"/>
        </w:rPr>
        <w:t>2018</w:t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年度一般公共预算基本支出情况说明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_Toc510892716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5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"_Toc510892717"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四、</w:t>
      </w:r>
      <w:r>
        <w:rPr>
          <w:rStyle w:val="7"/>
          <w:rFonts w:asciiTheme="majorEastAsia" w:hAnsiTheme="majorEastAsia" w:eastAsiaTheme="majorEastAsia"/>
          <w:sz w:val="32"/>
          <w:szCs w:val="32"/>
        </w:rPr>
        <w:t>2018</w:t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年度一般公共预算“三公”经费预算情况说明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_Toc510892717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6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4"/>
        <w:rPr>
          <w:rFonts w:asciiTheme="minorHAnsi" w:hAnsiTheme="minorHAnsi" w:eastAsiaTheme="minorEastAsia"/>
          <w:b w:val="0"/>
          <w:kern w:val="2"/>
          <w:sz w:val="32"/>
          <w:szCs w:val="32"/>
        </w:rPr>
      </w:pPr>
      <w:r>
        <w:fldChar w:fldCharType="begin"/>
      </w:r>
      <w:r>
        <w:instrText xml:space="preserve"> HYPERLINK \l "_Toc510892718" </w:instrText>
      </w:r>
      <w:r>
        <w:fldChar w:fldCharType="separate"/>
      </w:r>
      <w:r>
        <w:rPr>
          <w:rStyle w:val="7"/>
          <w:rFonts w:hint="eastAsia"/>
          <w:b w:val="0"/>
          <w:sz w:val="32"/>
          <w:szCs w:val="32"/>
        </w:rPr>
        <w:t>第四部分</w:t>
      </w:r>
      <w:r>
        <w:rPr>
          <w:rStyle w:val="7"/>
          <w:b w:val="0"/>
          <w:sz w:val="32"/>
          <w:szCs w:val="32"/>
        </w:rPr>
        <w:t xml:space="preserve"> </w:t>
      </w:r>
      <w:r>
        <w:rPr>
          <w:rStyle w:val="7"/>
          <w:rFonts w:hint="eastAsia"/>
          <w:b w:val="0"/>
          <w:sz w:val="32"/>
          <w:szCs w:val="32"/>
        </w:rPr>
        <w:t>名词解释</w:t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fldChar w:fldCharType="begin"/>
      </w:r>
      <w:r>
        <w:rPr>
          <w:b w:val="0"/>
          <w:sz w:val="32"/>
          <w:szCs w:val="32"/>
        </w:rPr>
        <w:instrText xml:space="preserve"> PAGEREF _Toc510892718 \h </w:instrText>
      </w:r>
      <w:r>
        <w:rPr>
          <w:b w:val="0"/>
          <w:sz w:val="32"/>
          <w:szCs w:val="32"/>
        </w:rPr>
        <w:fldChar w:fldCharType="separate"/>
      </w:r>
      <w:r>
        <w:rPr>
          <w:b w:val="0"/>
          <w:sz w:val="32"/>
          <w:szCs w:val="32"/>
        </w:rPr>
        <w:t>6</w:t>
      </w:r>
      <w:r>
        <w:rPr>
          <w:b w:val="0"/>
          <w:sz w:val="32"/>
          <w:szCs w:val="32"/>
        </w:rPr>
        <w:fldChar w:fldCharType="end"/>
      </w:r>
      <w:r>
        <w:rPr>
          <w:b w:val="0"/>
          <w:sz w:val="32"/>
          <w:szCs w:val="32"/>
        </w:rPr>
        <w:fldChar w:fldCharType="end"/>
      </w: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32"/>
          <w:szCs w:val="32"/>
        </w:rPr>
      </w:pPr>
      <w:r>
        <w:rPr>
          <w:rFonts w:asciiTheme="majorEastAsia" w:hAnsiTheme="majorEastAsia" w:eastAsiaTheme="majorEastAsia"/>
          <w:sz w:val="32"/>
          <w:szCs w:val="32"/>
        </w:rPr>
        <w:fldChar w:fldCharType="end"/>
      </w: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tabs>
          <w:tab w:val="left" w:pos="3675"/>
        </w:tabs>
        <w:jc w:val="center"/>
        <w:outlineLvl w:val="0"/>
        <w:rPr>
          <w:rFonts w:asciiTheme="majorEastAsia" w:hAnsiTheme="majorEastAsia" w:eastAsiaTheme="majorEastAsia"/>
          <w:b/>
          <w:sz w:val="44"/>
          <w:szCs w:val="44"/>
        </w:rPr>
      </w:pPr>
      <w:bookmarkStart w:id="0" w:name="_Toc510892703"/>
      <w:r>
        <w:rPr>
          <w:rFonts w:hint="eastAsia" w:asciiTheme="majorEastAsia" w:hAnsiTheme="majorEastAsia" w:eastAsiaTheme="majorEastAsia"/>
          <w:b/>
          <w:sz w:val="44"/>
          <w:szCs w:val="44"/>
        </w:rPr>
        <w:t xml:space="preserve">第一部分 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协德乡人民政府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概况</w:t>
      </w:r>
      <w:bookmarkEnd w:id="0"/>
    </w:p>
    <w:p>
      <w:pPr>
        <w:pStyle w:val="11"/>
        <w:numPr>
          <w:ilvl w:val="0"/>
          <w:numId w:val="1"/>
        </w:numPr>
        <w:tabs>
          <w:tab w:val="left" w:pos="3675"/>
        </w:tabs>
        <w:ind w:left="748" w:hanging="748" w:firstLineChars="0"/>
        <w:outlineLvl w:val="1"/>
        <w:rPr>
          <w:rFonts w:asciiTheme="majorEastAsia" w:hAnsiTheme="majorEastAsia" w:eastAsiaTheme="majorEastAsia"/>
          <w:b/>
          <w:sz w:val="36"/>
          <w:szCs w:val="36"/>
        </w:rPr>
      </w:pPr>
      <w:bookmarkStart w:id="1" w:name="_Toc510892704"/>
      <w:r>
        <w:rPr>
          <w:rFonts w:hint="eastAsia" w:asciiTheme="majorEastAsia" w:hAnsiTheme="majorEastAsia" w:eastAsiaTheme="majorEastAsia"/>
          <w:b/>
          <w:sz w:val="36"/>
          <w:szCs w:val="36"/>
        </w:rPr>
        <w:t>部门职责</w:t>
      </w:r>
      <w:bookmarkEnd w:id="1"/>
    </w:p>
    <w:p>
      <w:pPr>
        <w:tabs>
          <w:tab w:val="left" w:pos="3675"/>
        </w:tabs>
        <w:spacing w:after="0" w:line="360" w:lineRule="auto"/>
        <w:ind w:firstLine="691" w:firstLineChars="216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（一）负责组织起草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sz w:val="32"/>
          <w:szCs w:val="32"/>
        </w:rPr>
        <w:t>政府文件、工作报告和领导讲话，以及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sz w:val="32"/>
          <w:szCs w:val="32"/>
        </w:rPr>
        <w:t>政府领导交办的其他文字综合材料。</w:t>
      </w:r>
    </w:p>
    <w:p>
      <w:pPr>
        <w:tabs>
          <w:tab w:val="left" w:pos="3675"/>
        </w:tabs>
        <w:spacing w:after="0" w:line="360" w:lineRule="auto"/>
        <w:ind w:firstLine="691" w:firstLineChars="216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（二）负责对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乡镇</w:t>
      </w:r>
      <w:r>
        <w:rPr>
          <w:rFonts w:hint="eastAsia" w:ascii="仿宋" w:hAnsi="仿宋" w:eastAsia="仿宋" w:cs="仿宋"/>
          <w:sz w:val="32"/>
          <w:szCs w:val="32"/>
        </w:rPr>
        <w:t>组织材料进行汇总、归纳、统计。</w:t>
      </w:r>
    </w:p>
    <w:p>
      <w:pPr>
        <w:tabs>
          <w:tab w:val="left" w:pos="3675"/>
        </w:tabs>
        <w:spacing w:after="0" w:line="360" w:lineRule="auto"/>
        <w:ind w:firstLine="691" w:firstLineChars="216"/>
        <w:jc w:val="both"/>
        <w:rPr>
          <w:rFonts w:asciiTheme="majorEastAsia" w:hAnsiTheme="majorEastAsia" w:eastAsiaTheme="majorEastAsia"/>
          <w:sz w:val="36"/>
          <w:szCs w:val="36"/>
        </w:rPr>
      </w:pPr>
      <w:r>
        <w:rPr>
          <w:rFonts w:hint="eastAsia" w:ascii="仿宋" w:hAnsi="仿宋" w:eastAsia="仿宋" w:cs="仿宋"/>
          <w:sz w:val="32"/>
          <w:szCs w:val="32"/>
        </w:rPr>
        <w:t>（三）负责政府文件下达。</w:t>
      </w:r>
    </w:p>
    <w:p>
      <w:pPr>
        <w:tabs>
          <w:tab w:val="left" w:pos="3675"/>
        </w:tabs>
        <w:jc w:val="center"/>
        <w:outlineLvl w:val="0"/>
        <w:rPr>
          <w:rFonts w:asciiTheme="majorEastAsia" w:hAnsiTheme="majorEastAsia" w:eastAsiaTheme="majorEastAsia"/>
          <w:b/>
          <w:sz w:val="44"/>
          <w:szCs w:val="44"/>
        </w:rPr>
      </w:pPr>
      <w:bookmarkStart w:id="2" w:name="_Toc510892705"/>
      <w:r>
        <w:rPr>
          <w:rFonts w:hint="eastAsia" w:asciiTheme="majorEastAsia" w:hAnsiTheme="majorEastAsia" w:eastAsiaTheme="majorEastAsia"/>
          <w:b/>
          <w:sz w:val="44"/>
          <w:szCs w:val="44"/>
        </w:rPr>
        <w:t xml:space="preserve">第二部分 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协德乡人民政府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2018年度预算明细表</w:t>
      </w:r>
      <w:bookmarkEnd w:id="2"/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（表格详情见附件）</w:t>
      </w:r>
    </w:p>
    <w:p>
      <w:pPr>
        <w:tabs>
          <w:tab w:val="left" w:pos="3675"/>
        </w:tabs>
        <w:spacing w:after="0" w:line="360" w:lineRule="auto"/>
        <w:ind w:firstLine="691" w:firstLineChars="216"/>
        <w:jc w:val="both"/>
        <w:rPr>
          <w:rFonts w:hint="eastAsia" w:ascii="仿宋" w:hAnsi="仿宋" w:eastAsia="仿宋" w:cs="仿宋"/>
          <w:sz w:val="32"/>
          <w:szCs w:val="32"/>
        </w:rPr>
      </w:pPr>
      <w:bookmarkStart w:id="3" w:name="_Toc510892462"/>
      <w:bookmarkStart w:id="4" w:name="_Toc510892706"/>
      <w:r>
        <w:rPr>
          <w:rFonts w:hint="eastAsia" w:ascii="仿宋" w:hAnsi="仿宋" w:eastAsia="仿宋" w:cs="仿宋"/>
          <w:sz w:val="32"/>
          <w:szCs w:val="32"/>
        </w:rPr>
        <w:t>一、财政拨款收支总表</w:t>
      </w:r>
      <w:bookmarkEnd w:id="3"/>
      <w:bookmarkEnd w:id="4"/>
    </w:p>
    <w:p>
      <w:pPr>
        <w:tabs>
          <w:tab w:val="left" w:pos="3675"/>
        </w:tabs>
        <w:spacing w:after="0" w:line="360" w:lineRule="auto"/>
        <w:ind w:firstLine="691" w:firstLineChars="216"/>
        <w:jc w:val="both"/>
        <w:rPr>
          <w:rFonts w:hint="eastAsia" w:ascii="仿宋" w:hAnsi="仿宋" w:eastAsia="仿宋" w:cs="仿宋"/>
          <w:sz w:val="32"/>
          <w:szCs w:val="32"/>
        </w:rPr>
      </w:pPr>
      <w:bookmarkStart w:id="5" w:name="_Toc510892707"/>
      <w:bookmarkStart w:id="6" w:name="_Toc510892463"/>
      <w:r>
        <w:rPr>
          <w:rFonts w:hint="eastAsia" w:ascii="仿宋" w:hAnsi="仿宋" w:eastAsia="仿宋" w:cs="仿宋"/>
          <w:sz w:val="32"/>
          <w:szCs w:val="32"/>
        </w:rPr>
        <w:t>二、一般公共预算支出表</w:t>
      </w:r>
      <w:bookmarkEnd w:id="5"/>
      <w:bookmarkEnd w:id="6"/>
    </w:p>
    <w:p>
      <w:pPr>
        <w:tabs>
          <w:tab w:val="left" w:pos="3675"/>
        </w:tabs>
        <w:spacing w:after="0" w:line="360" w:lineRule="auto"/>
        <w:ind w:firstLine="691" w:firstLineChars="216"/>
        <w:jc w:val="both"/>
        <w:rPr>
          <w:rFonts w:hint="eastAsia" w:ascii="仿宋" w:hAnsi="仿宋" w:eastAsia="仿宋" w:cs="仿宋"/>
          <w:sz w:val="32"/>
          <w:szCs w:val="32"/>
        </w:rPr>
      </w:pPr>
      <w:bookmarkStart w:id="7" w:name="_Toc510892708"/>
      <w:bookmarkStart w:id="8" w:name="_Toc510892464"/>
      <w:r>
        <w:rPr>
          <w:rFonts w:hint="eastAsia" w:ascii="仿宋" w:hAnsi="仿宋" w:eastAsia="仿宋" w:cs="仿宋"/>
          <w:sz w:val="32"/>
          <w:szCs w:val="32"/>
        </w:rPr>
        <w:t>三、一般公共预算基本支出表</w:t>
      </w:r>
      <w:bookmarkEnd w:id="7"/>
      <w:bookmarkEnd w:id="8"/>
    </w:p>
    <w:p>
      <w:pPr>
        <w:tabs>
          <w:tab w:val="left" w:pos="3675"/>
        </w:tabs>
        <w:spacing w:after="0" w:line="360" w:lineRule="auto"/>
        <w:ind w:firstLine="691" w:firstLineChars="216"/>
        <w:jc w:val="both"/>
        <w:rPr>
          <w:rFonts w:hint="eastAsia" w:ascii="仿宋" w:hAnsi="仿宋" w:eastAsia="仿宋" w:cs="仿宋"/>
          <w:sz w:val="32"/>
          <w:szCs w:val="32"/>
        </w:rPr>
      </w:pPr>
      <w:bookmarkStart w:id="9" w:name="_Toc510892709"/>
      <w:bookmarkStart w:id="10" w:name="_Toc510892465"/>
      <w:r>
        <w:rPr>
          <w:rFonts w:hint="eastAsia" w:ascii="仿宋" w:hAnsi="仿宋" w:eastAsia="仿宋" w:cs="仿宋"/>
          <w:sz w:val="32"/>
          <w:szCs w:val="32"/>
        </w:rPr>
        <w:t>四、一般公共预算“三公”经费支出表</w:t>
      </w:r>
      <w:bookmarkEnd w:id="9"/>
      <w:bookmarkEnd w:id="10"/>
    </w:p>
    <w:p>
      <w:pPr>
        <w:tabs>
          <w:tab w:val="left" w:pos="3675"/>
        </w:tabs>
        <w:spacing w:after="0" w:line="360" w:lineRule="auto"/>
        <w:ind w:firstLine="691" w:firstLineChars="216"/>
        <w:jc w:val="both"/>
        <w:rPr>
          <w:rFonts w:hint="eastAsia" w:ascii="仿宋" w:hAnsi="仿宋" w:eastAsia="仿宋" w:cs="仿宋"/>
          <w:sz w:val="32"/>
          <w:szCs w:val="32"/>
        </w:rPr>
      </w:pPr>
      <w:bookmarkStart w:id="11" w:name="_Toc510892710"/>
      <w:bookmarkStart w:id="12" w:name="_Toc510892466"/>
      <w:r>
        <w:rPr>
          <w:rFonts w:hint="eastAsia" w:ascii="仿宋" w:hAnsi="仿宋" w:eastAsia="仿宋" w:cs="仿宋"/>
          <w:sz w:val="32"/>
          <w:szCs w:val="32"/>
        </w:rPr>
        <w:t>五、部门收支总表</w:t>
      </w:r>
      <w:bookmarkEnd w:id="11"/>
      <w:bookmarkEnd w:id="12"/>
    </w:p>
    <w:p>
      <w:pPr>
        <w:tabs>
          <w:tab w:val="left" w:pos="3675"/>
        </w:tabs>
        <w:spacing w:after="0" w:line="360" w:lineRule="auto"/>
        <w:ind w:firstLine="691" w:firstLineChars="216"/>
        <w:jc w:val="both"/>
        <w:rPr>
          <w:rFonts w:hint="eastAsia" w:ascii="仿宋" w:hAnsi="仿宋" w:eastAsia="仿宋" w:cs="仿宋"/>
          <w:sz w:val="32"/>
          <w:szCs w:val="32"/>
        </w:rPr>
      </w:pPr>
      <w:bookmarkStart w:id="13" w:name="_Toc510892467"/>
      <w:bookmarkStart w:id="14" w:name="_Toc510892711"/>
      <w:r>
        <w:rPr>
          <w:rFonts w:hint="eastAsia" w:ascii="仿宋" w:hAnsi="仿宋" w:eastAsia="仿宋" w:cs="仿宋"/>
          <w:sz w:val="32"/>
          <w:szCs w:val="32"/>
        </w:rPr>
        <w:t>六、部门收入总表</w:t>
      </w:r>
      <w:bookmarkEnd w:id="13"/>
      <w:bookmarkEnd w:id="14"/>
    </w:p>
    <w:p>
      <w:pPr>
        <w:tabs>
          <w:tab w:val="left" w:pos="3675"/>
        </w:tabs>
        <w:spacing w:after="0" w:line="360" w:lineRule="auto"/>
        <w:ind w:firstLine="691" w:firstLineChars="216"/>
        <w:jc w:val="both"/>
        <w:rPr>
          <w:rFonts w:asciiTheme="majorEastAsia" w:hAnsiTheme="majorEastAsia" w:eastAsiaTheme="majorEastAsia"/>
          <w:b/>
          <w:sz w:val="36"/>
          <w:szCs w:val="36"/>
        </w:rPr>
      </w:pPr>
      <w:bookmarkStart w:id="15" w:name="_Toc510892712"/>
      <w:bookmarkStart w:id="16" w:name="_Toc510892468"/>
      <w:r>
        <w:rPr>
          <w:rFonts w:hint="eastAsia" w:ascii="仿宋" w:hAnsi="仿宋" w:eastAsia="仿宋" w:cs="仿宋"/>
          <w:sz w:val="32"/>
          <w:szCs w:val="32"/>
        </w:rPr>
        <w:t>七、部门支出总表</w:t>
      </w:r>
      <w:bookmarkEnd w:id="15"/>
      <w:bookmarkEnd w:id="16"/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32"/>
          <w:szCs w:val="32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32"/>
          <w:szCs w:val="32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32"/>
          <w:szCs w:val="32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32"/>
          <w:szCs w:val="32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32"/>
          <w:szCs w:val="32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32"/>
          <w:szCs w:val="32"/>
        </w:rPr>
      </w:pPr>
    </w:p>
    <w:p>
      <w:pPr>
        <w:tabs>
          <w:tab w:val="left" w:pos="3675"/>
        </w:tabs>
        <w:jc w:val="both"/>
        <w:rPr>
          <w:rFonts w:asciiTheme="majorEastAsia" w:hAnsiTheme="majorEastAsia" w:eastAsiaTheme="majorEastAsia"/>
          <w:sz w:val="32"/>
          <w:szCs w:val="32"/>
        </w:rPr>
      </w:pPr>
    </w:p>
    <w:p>
      <w:pPr>
        <w:tabs>
          <w:tab w:val="left" w:pos="3675"/>
        </w:tabs>
        <w:jc w:val="center"/>
        <w:outlineLvl w:val="0"/>
        <w:rPr>
          <w:rFonts w:asciiTheme="majorEastAsia" w:hAnsiTheme="majorEastAsia" w:eastAsiaTheme="majorEastAsia"/>
          <w:b/>
          <w:sz w:val="44"/>
          <w:szCs w:val="44"/>
        </w:rPr>
      </w:pPr>
      <w:bookmarkStart w:id="17" w:name="_Toc510892713"/>
      <w:r>
        <w:rPr>
          <w:rFonts w:hint="eastAsia" w:asciiTheme="majorEastAsia" w:hAnsiTheme="majorEastAsia" w:eastAsiaTheme="majorEastAsia"/>
          <w:b/>
          <w:sz w:val="44"/>
          <w:szCs w:val="44"/>
        </w:rPr>
        <w:t xml:space="preserve">第三部分 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协德乡人民政府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2018年度部门预算数据分析</w:t>
      </w:r>
      <w:bookmarkEnd w:id="17"/>
    </w:p>
    <w:p>
      <w:pPr>
        <w:tabs>
          <w:tab w:val="left" w:pos="3675"/>
        </w:tabs>
        <w:ind w:firstLine="301" w:firstLineChars="100"/>
        <w:outlineLvl w:val="1"/>
        <w:rPr>
          <w:rFonts w:asciiTheme="majorEastAsia" w:hAnsiTheme="majorEastAsia" w:eastAsiaTheme="majorEastAsia"/>
          <w:b/>
          <w:sz w:val="30"/>
          <w:szCs w:val="30"/>
        </w:rPr>
      </w:pPr>
      <w:bookmarkStart w:id="18" w:name="_Toc510892714"/>
      <w:r>
        <w:rPr>
          <w:rFonts w:hint="eastAsia" w:asciiTheme="majorEastAsia" w:hAnsiTheme="majorEastAsia" w:eastAsiaTheme="majorEastAsia"/>
          <w:b/>
          <w:sz w:val="30"/>
          <w:szCs w:val="30"/>
        </w:rPr>
        <w:t>一、2018年度财政拨款收支预算情况总体说明</w:t>
      </w:r>
      <w:bookmarkEnd w:id="18"/>
    </w:p>
    <w:p>
      <w:pPr>
        <w:tabs>
          <w:tab w:val="left" w:pos="3675"/>
        </w:tabs>
        <w:spacing w:line="360" w:lineRule="auto"/>
        <w:ind w:firstLine="640" w:firstLineChars="200"/>
        <w:outlineLvl w:val="1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2018年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协德乡人民政府一般公共预算才拨款</w:t>
      </w:r>
      <w:r>
        <w:rPr>
          <w:rFonts w:hint="eastAsia" w:ascii="仿宋" w:hAnsi="仿宋" w:eastAsia="仿宋" w:cs="仿宋"/>
          <w:sz w:val="32"/>
          <w:szCs w:val="32"/>
        </w:rPr>
        <w:t>收入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7746906</w:t>
      </w:r>
      <w:r>
        <w:rPr>
          <w:rFonts w:hint="eastAsia" w:ascii="仿宋" w:hAnsi="仿宋" w:eastAsia="仿宋" w:cs="仿宋"/>
          <w:sz w:val="32"/>
          <w:szCs w:val="32"/>
        </w:rPr>
        <w:t>元 。</w:t>
      </w:r>
    </w:p>
    <w:p>
      <w:pPr>
        <w:tabs>
          <w:tab w:val="left" w:pos="3675"/>
        </w:tabs>
        <w:ind w:firstLine="301" w:firstLineChars="100"/>
        <w:outlineLvl w:val="1"/>
        <w:rPr>
          <w:rFonts w:hint="eastAsia" w:asciiTheme="majorEastAsia" w:hAnsiTheme="majorEastAsia" w:eastAsiaTheme="majorEastAsia"/>
          <w:b/>
          <w:sz w:val="30"/>
          <w:szCs w:val="30"/>
        </w:rPr>
      </w:pPr>
      <w:bookmarkStart w:id="19" w:name="_Toc510892715"/>
      <w:r>
        <w:rPr>
          <w:rFonts w:hint="eastAsia" w:asciiTheme="majorEastAsia" w:hAnsiTheme="majorEastAsia" w:eastAsiaTheme="majorEastAsia"/>
          <w:b/>
          <w:sz w:val="30"/>
          <w:szCs w:val="30"/>
        </w:rPr>
        <w:t>二、2018年度一般公共预算当年财政拨款情况说明</w:t>
      </w:r>
      <w:bookmarkEnd w:id="19"/>
    </w:p>
    <w:p>
      <w:pPr>
        <w:tabs>
          <w:tab w:val="left" w:pos="3675"/>
        </w:tabs>
        <w:spacing w:line="360" w:lineRule="auto"/>
        <w:ind w:firstLine="640" w:firstLineChars="200"/>
        <w:outlineLvl w:val="1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2018年拨款总额为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7746906</w:t>
      </w:r>
      <w:r>
        <w:rPr>
          <w:rFonts w:hint="eastAsia" w:ascii="仿宋" w:hAnsi="仿宋" w:eastAsia="仿宋" w:cs="仿宋"/>
          <w:sz w:val="32"/>
          <w:szCs w:val="32"/>
        </w:rPr>
        <w:t>元。其中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工资福利支出金额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6906906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商品与服务支出金额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479300</w:t>
      </w:r>
      <w:r>
        <w:rPr>
          <w:rFonts w:hint="eastAsia" w:ascii="仿宋" w:hAnsi="仿宋" w:eastAsia="仿宋" w:cs="仿宋"/>
          <w:sz w:val="32"/>
          <w:szCs w:val="32"/>
        </w:rPr>
        <w:t>元；行政事业性项目支出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360700</w:t>
      </w:r>
      <w:r>
        <w:rPr>
          <w:rFonts w:hint="eastAsia" w:ascii="仿宋" w:hAnsi="仿宋" w:eastAsia="仿宋" w:cs="仿宋"/>
          <w:sz w:val="32"/>
          <w:szCs w:val="32"/>
        </w:rPr>
        <w:t>元。</w:t>
      </w:r>
    </w:p>
    <w:p>
      <w:pPr>
        <w:tabs>
          <w:tab w:val="left" w:pos="3675"/>
        </w:tabs>
        <w:ind w:firstLine="301" w:firstLineChars="100"/>
        <w:outlineLvl w:val="1"/>
        <w:rPr>
          <w:rFonts w:hint="eastAsia" w:asciiTheme="majorEastAsia" w:hAnsiTheme="majorEastAsia" w:eastAsiaTheme="majorEastAsia"/>
          <w:b/>
          <w:sz w:val="30"/>
          <w:szCs w:val="30"/>
        </w:rPr>
      </w:pPr>
      <w:bookmarkStart w:id="20" w:name="_Toc510892716"/>
      <w:r>
        <w:rPr>
          <w:rFonts w:hint="eastAsia" w:asciiTheme="majorEastAsia" w:hAnsiTheme="majorEastAsia" w:eastAsiaTheme="majorEastAsia"/>
          <w:b/>
          <w:sz w:val="30"/>
          <w:szCs w:val="30"/>
        </w:rPr>
        <w:t>三、2018年度一般公共预算基本支出情况说明</w:t>
      </w:r>
      <w:bookmarkEnd w:id="20"/>
    </w:p>
    <w:p>
      <w:pPr>
        <w:tabs>
          <w:tab w:val="left" w:pos="3675"/>
        </w:tabs>
        <w:spacing w:line="360" w:lineRule="auto"/>
        <w:ind w:firstLine="640" w:firstLineChars="200"/>
        <w:outlineLvl w:val="1"/>
        <w:rPr>
          <w:rFonts w:hint="eastAsia" w:ascii="仿宋" w:hAnsi="仿宋" w:eastAsia="仿宋" w:cs="仿宋"/>
          <w:sz w:val="32"/>
          <w:szCs w:val="32"/>
        </w:rPr>
      </w:pPr>
      <w:bookmarkStart w:id="21" w:name="_Toc510892717"/>
      <w:r>
        <w:rPr>
          <w:rFonts w:hint="eastAsia" w:ascii="仿宋" w:hAnsi="仿宋" w:eastAsia="仿宋" w:cs="仿宋"/>
          <w:sz w:val="32"/>
          <w:szCs w:val="32"/>
          <w:lang w:eastAsia="zh-CN"/>
        </w:rPr>
        <w:t>协德乡人民政府</w:t>
      </w:r>
      <w:r>
        <w:rPr>
          <w:rFonts w:hint="eastAsia" w:ascii="仿宋" w:hAnsi="仿宋" w:eastAsia="仿宋" w:cs="仿宋"/>
          <w:sz w:val="32"/>
          <w:szCs w:val="32"/>
        </w:rPr>
        <w:t>商品和服务支出经费安排情况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479300</w:t>
      </w:r>
      <w:r>
        <w:rPr>
          <w:rFonts w:hint="eastAsia" w:ascii="仿宋" w:hAnsi="仿宋" w:eastAsia="仿宋" w:cs="仿宋"/>
          <w:sz w:val="32"/>
          <w:szCs w:val="32"/>
        </w:rPr>
        <w:t>元。其中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办公费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60000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印刷费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30000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差旅费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110200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公务用车运行维护费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206000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、会议费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14500元、培训费14500元、公务接待费18000元、维修（护）费14500元、其它商品和服务支出11600元。</w:t>
      </w:r>
    </w:p>
    <w:p>
      <w:pPr>
        <w:tabs>
          <w:tab w:val="left" w:pos="3675"/>
        </w:tabs>
        <w:ind w:firstLine="301" w:firstLineChars="100"/>
        <w:outlineLvl w:val="1"/>
        <w:rPr>
          <w:rFonts w:hint="eastAsia"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四、2018年度一般公共预算“三公”经费预算情况说明</w:t>
      </w:r>
      <w:bookmarkEnd w:id="21"/>
      <w:r>
        <w:rPr>
          <w:rFonts w:hint="eastAsia" w:asciiTheme="majorEastAsia" w:hAnsiTheme="majorEastAsia" w:eastAsiaTheme="majorEastAsia"/>
          <w:b/>
          <w:sz w:val="30"/>
          <w:szCs w:val="30"/>
        </w:rPr>
        <w:t xml:space="preserve">   </w:t>
      </w:r>
    </w:p>
    <w:p>
      <w:pPr>
        <w:tabs>
          <w:tab w:val="left" w:pos="3675"/>
        </w:tabs>
        <w:spacing w:after="0" w:line="36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2018年一般公共预算拨款中商品和服务支出预算为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479300</w:t>
      </w:r>
      <w:r>
        <w:rPr>
          <w:rFonts w:hint="eastAsia" w:ascii="仿宋" w:hAnsi="仿宋" w:eastAsia="仿宋" w:cs="仿宋"/>
          <w:sz w:val="32"/>
          <w:szCs w:val="32"/>
        </w:rPr>
        <w:t>元。其中“三公”经费：</w:t>
      </w:r>
      <w:bookmarkStart w:id="22" w:name="_Toc510892718"/>
      <w:r>
        <w:rPr>
          <w:rFonts w:hint="eastAsia" w:ascii="仿宋" w:hAnsi="仿宋" w:eastAsia="仿宋" w:cs="仿宋"/>
          <w:sz w:val="32"/>
          <w:szCs w:val="32"/>
        </w:rPr>
        <w:t>公务用车运行维护费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206000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、会议费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14500元、公务接待费18000元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tabs>
          <w:tab w:val="left" w:pos="3675"/>
        </w:tabs>
        <w:spacing w:after="0" w:line="360" w:lineRule="auto"/>
        <w:ind w:firstLine="640" w:firstLineChars="200"/>
        <w:jc w:val="both"/>
        <w:rPr>
          <w:rFonts w:hint="eastAsia" w:asciiTheme="majorEastAsia" w:hAnsiTheme="majorEastAsia" w:eastAsiaTheme="majorEastAsia"/>
          <w:sz w:val="32"/>
          <w:szCs w:val="32"/>
        </w:rPr>
      </w:pPr>
    </w:p>
    <w:p>
      <w:pPr>
        <w:ind w:firstLine="3200" w:firstLineChars="1000"/>
        <w:rPr>
          <w:rFonts w:hint="eastAsia"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 xml:space="preserve">   </w:t>
      </w:r>
    </w:p>
    <w:p>
      <w:pPr>
        <w:ind w:firstLine="3200" w:firstLineChars="1000"/>
        <w:rPr>
          <w:rFonts w:hint="eastAsia" w:asciiTheme="majorEastAsia" w:hAnsiTheme="majorEastAsia" w:eastAsiaTheme="majorEastAsia"/>
          <w:sz w:val="32"/>
          <w:szCs w:val="32"/>
        </w:rPr>
      </w:pPr>
    </w:p>
    <w:p>
      <w:pPr>
        <w:ind w:firstLine="3200" w:firstLineChars="10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 xml:space="preserve"> </w:t>
      </w:r>
      <w:bookmarkEnd w:id="22"/>
      <w:r>
        <w:rPr>
          <w:rFonts w:hint="eastAsia" w:ascii="仿宋" w:hAnsi="仿宋" w:eastAsia="仿宋" w:cs="仿宋"/>
          <w:sz w:val="32"/>
          <w:szCs w:val="32"/>
          <w:lang w:val="zh-CN"/>
        </w:rPr>
        <w:t>第四部分</w:t>
      </w:r>
    </w:p>
    <w:p>
      <w:pPr>
        <w:ind w:firstLine="2880" w:firstLineChars="9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附件：名词解释</w:t>
      </w:r>
    </w:p>
    <w:p>
      <w:pPr>
        <w:numPr>
          <w:ilvl w:val="0"/>
          <w:numId w:val="0"/>
        </w:numPr>
        <w:tabs>
          <w:tab w:val="left" w:pos="0"/>
        </w:tabs>
        <w:spacing w:line="560" w:lineRule="exact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公共财政预算收入：指政府凭借国家政治权利，社会管理者身份筹集以税为主题的财政收入，主要用于保障和改善民生、维持国家行政职能正常运转、保障民生等方面。</w:t>
      </w:r>
    </w:p>
    <w:p>
      <w:pPr>
        <w:numPr>
          <w:ilvl w:val="0"/>
          <w:numId w:val="0"/>
        </w:numPr>
        <w:tabs>
          <w:tab w:val="left" w:pos="0"/>
        </w:tabs>
        <w:spacing w:line="560" w:lineRule="exact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以公共服务支出：指主要用于保障机关事业单位正常运转，支持各机关单位履行职能，保障各机关部门的项目支出需要。</w:t>
      </w:r>
    </w:p>
    <w:p>
      <w:pPr>
        <w:numPr>
          <w:ilvl w:val="0"/>
          <w:numId w:val="0"/>
        </w:numPr>
        <w:tabs>
          <w:tab w:val="left" w:pos="0"/>
        </w:tabs>
        <w:spacing w:line="560" w:lineRule="exact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税收收入：指国家凭借其政治权利，依据法定标准，从单位和个人无法取得的一种财政收入。</w:t>
      </w:r>
    </w:p>
    <w:p>
      <w:pPr>
        <w:numPr>
          <w:ilvl w:val="0"/>
          <w:numId w:val="0"/>
        </w:numPr>
        <w:tabs>
          <w:tab w:val="left" w:pos="0"/>
        </w:tabs>
        <w:spacing w:line="560" w:lineRule="exact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非税收入：指除税收以外，由各级政府、国家机关事业单位、代政府职能的社会团体及其他经济组织依法利用政府权利、政府信誉、国家资源、国有资产或提供特定公共服务、准公共服务等取得的重要组成部分，是政府参与国民收入分配和再分配的一种方式。</w:t>
      </w:r>
    </w:p>
    <w:p>
      <w:pPr>
        <w:numPr>
          <w:ilvl w:val="0"/>
          <w:numId w:val="0"/>
        </w:numPr>
        <w:tabs>
          <w:tab w:val="left" w:pos="0"/>
        </w:tabs>
        <w:spacing w:line="560" w:lineRule="exact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“三公”经费：指政府部门人员因公出国（境）经费、公务车购置及运行维护费、公务接待费产生的消费，是当前公共行政领域亟待解决分析问题之一。</w:t>
      </w:r>
    </w:p>
    <w:p>
      <w:pPr>
        <w:numPr>
          <w:ilvl w:val="0"/>
          <w:numId w:val="0"/>
        </w:numPr>
        <w:tabs>
          <w:tab w:val="left" w:pos="0"/>
        </w:tabs>
        <w:spacing w:line="560" w:lineRule="exact"/>
        <w:rPr>
          <w:rFonts w:hint="eastAsia" w:eastAsia="微软雅黑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农村税费改革包括：（1）、村干部基本报酬和业绩考核奖励；（2）、村级组织工作经费；（3）、五保户供养经费；（4）、义务兵优待经费；（5）、村文化室管理经费；（6）、计划生育经费；(7)、村级</w:t>
      </w:r>
      <w:bookmarkStart w:id="23" w:name="_GoBack"/>
      <w:bookmarkEnd w:id="23"/>
      <w:r>
        <w:rPr>
          <w:rFonts w:hint="eastAsia" w:ascii="仿宋" w:hAnsi="仿宋" w:eastAsia="仿宋" w:cs="仿宋"/>
          <w:sz w:val="32"/>
          <w:szCs w:val="32"/>
          <w:lang w:val="zh-CN"/>
        </w:rPr>
        <w:t>道路维护经费。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C6348"/>
    <w:multiLevelType w:val="multilevel"/>
    <w:tmpl w:val="797C6348"/>
    <w:lvl w:ilvl="0" w:tentative="0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A5937"/>
    <w:rsid w:val="000D4932"/>
    <w:rsid w:val="001E4863"/>
    <w:rsid w:val="00262295"/>
    <w:rsid w:val="00323B43"/>
    <w:rsid w:val="00332907"/>
    <w:rsid w:val="003D37D8"/>
    <w:rsid w:val="00426133"/>
    <w:rsid w:val="004358AB"/>
    <w:rsid w:val="004D0FDC"/>
    <w:rsid w:val="00561C86"/>
    <w:rsid w:val="006668B9"/>
    <w:rsid w:val="006C0290"/>
    <w:rsid w:val="00763451"/>
    <w:rsid w:val="00792EA0"/>
    <w:rsid w:val="007D198C"/>
    <w:rsid w:val="008B7726"/>
    <w:rsid w:val="008E0BEF"/>
    <w:rsid w:val="009810C5"/>
    <w:rsid w:val="00A3315E"/>
    <w:rsid w:val="00C16EBA"/>
    <w:rsid w:val="00CB2D61"/>
    <w:rsid w:val="00CE774B"/>
    <w:rsid w:val="00D31D50"/>
    <w:rsid w:val="00DC5BE6"/>
    <w:rsid w:val="00F27FF2"/>
    <w:rsid w:val="03AB49F9"/>
    <w:rsid w:val="06F06E2F"/>
    <w:rsid w:val="0E84438D"/>
    <w:rsid w:val="10335FFA"/>
    <w:rsid w:val="15E541E7"/>
    <w:rsid w:val="1B5B0426"/>
    <w:rsid w:val="202B7663"/>
    <w:rsid w:val="26A62EBC"/>
    <w:rsid w:val="26CE25E2"/>
    <w:rsid w:val="29236DEE"/>
    <w:rsid w:val="2A0F175E"/>
    <w:rsid w:val="2E7946D7"/>
    <w:rsid w:val="31F77160"/>
    <w:rsid w:val="33251169"/>
    <w:rsid w:val="350A0059"/>
    <w:rsid w:val="39A65405"/>
    <w:rsid w:val="3BD31356"/>
    <w:rsid w:val="3F982757"/>
    <w:rsid w:val="4041615E"/>
    <w:rsid w:val="43987EC0"/>
    <w:rsid w:val="4B3A0574"/>
    <w:rsid w:val="4EDA0FE3"/>
    <w:rsid w:val="53700E9A"/>
    <w:rsid w:val="55157F2F"/>
    <w:rsid w:val="57367C15"/>
    <w:rsid w:val="59A648E5"/>
    <w:rsid w:val="5A3F4FEE"/>
    <w:rsid w:val="5A990E8E"/>
    <w:rsid w:val="5DEC52FC"/>
    <w:rsid w:val="601756A2"/>
    <w:rsid w:val="669255BA"/>
    <w:rsid w:val="6F767DE1"/>
    <w:rsid w:val="70373618"/>
    <w:rsid w:val="7E6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toc 1"/>
    <w:basedOn w:val="1"/>
    <w:next w:val="1"/>
    <w:unhideWhenUsed/>
    <w:qFormat/>
    <w:uiPriority w:val="39"/>
    <w:pPr>
      <w:tabs>
        <w:tab w:val="right" w:leader="dot" w:pos="8296"/>
      </w:tabs>
      <w:jc w:val="center"/>
    </w:pPr>
    <w:rPr>
      <w:rFonts w:asciiTheme="majorEastAsia" w:hAnsiTheme="majorEastAsia" w:eastAsiaTheme="majorEastAsia"/>
      <w:b/>
      <w:sz w:val="48"/>
      <w:szCs w:val="48"/>
    </w:rPr>
  </w:style>
  <w:style w:type="paragraph" w:styleId="5">
    <w:name w:val="toc 2"/>
    <w:basedOn w:val="1"/>
    <w:next w:val="1"/>
    <w:unhideWhenUsed/>
    <w:qFormat/>
    <w:uiPriority w:val="39"/>
    <w:pPr>
      <w:ind w:left="420" w:leftChars="200"/>
    </w:p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9169EF-B3A3-4558-8022-44F000A0D4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403</Words>
  <Characters>2298</Characters>
  <Lines>19</Lines>
  <Paragraphs>5</Paragraphs>
  <ScaleCrop>false</ScaleCrop>
  <LinksUpToDate>false</LinksUpToDate>
  <CharactersWithSpaces>2696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lenovo</dc:creator>
  <cp:lastModifiedBy>lenovo</cp:lastModifiedBy>
  <dcterms:modified xsi:type="dcterms:W3CDTF">2018-06-11T21:10:32Z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