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 xml:space="preserve">        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b/>
          <w:sz w:val="48"/>
          <w:szCs w:val="48"/>
        </w:rPr>
      </w:pPr>
      <w:r>
        <w:rPr>
          <w:rFonts w:hint="eastAsia"/>
        </w:rPr>
        <w:t xml:space="preserve">            </w:t>
      </w:r>
      <w:r>
        <w:rPr>
          <w:rFonts w:hint="eastAsia"/>
          <w:b/>
          <w:sz w:val="48"/>
          <w:szCs w:val="48"/>
        </w:rPr>
        <w:t>商务局2018年度部门预算</w:t>
      </w:r>
    </w:p>
    <w:p>
      <w:pPr>
        <w:jc w:val="center"/>
        <w:rPr>
          <w:b/>
          <w:sz w:val="48"/>
          <w:szCs w:val="48"/>
        </w:rPr>
      </w:pPr>
    </w:p>
    <w:p>
      <w:pPr>
        <w:jc w:val="center"/>
        <w:rPr>
          <w:b/>
          <w:sz w:val="48"/>
          <w:szCs w:val="48"/>
        </w:rPr>
      </w:pPr>
    </w:p>
    <w:p>
      <w:pPr>
        <w:jc w:val="center"/>
        <w:rPr>
          <w:b/>
          <w:sz w:val="48"/>
          <w:szCs w:val="48"/>
        </w:rPr>
      </w:pPr>
    </w:p>
    <w:p>
      <w:pPr>
        <w:jc w:val="center"/>
        <w:rPr>
          <w:b/>
          <w:sz w:val="48"/>
          <w:szCs w:val="48"/>
        </w:rPr>
      </w:pPr>
    </w:p>
    <w:p>
      <w:pPr>
        <w:jc w:val="center"/>
        <w:rPr>
          <w:b/>
          <w:sz w:val="48"/>
          <w:szCs w:val="48"/>
        </w:rPr>
      </w:pPr>
    </w:p>
    <w:p>
      <w:pPr>
        <w:jc w:val="center"/>
        <w:rPr>
          <w:b/>
          <w:sz w:val="48"/>
          <w:szCs w:val="48"/>
        </w:rPr>
      </w:pPr>
    </w:p>
    <w:p>
      <w:pPr>
        <w:jc w:val="center"/>
        <w:rPr>
          <w:rFonts w:hint="eastAsia"/>
          <w:b/>
          <w:sz w:val="48"/>
          <w:szCs w:val="48"/>
        </w:rPr>
      </w:pPr>
    </w:p>
    <w:p>
      <w:pPr>
        <w:jc w:val="center"/>
        <w:rPr>
          <w:rFonts w:hint="eastAsia"/>
          <w:b/>
          <w:sz w:val="48"/>
          <w:szCs w:val="48"/>
        </w:rPr>
      </w:pPr>
    </w:p>
    <w:p>
      <w:pPr>
        <w:jc w:val="center"/>
        <w:rPr>
          <w:rFonts w:hint="eastAsia"/>
          <w:b/>
          <w:sz w:val="48"/>
          <w:szCs w:val="48"/>
        </w:rPr>
      </w:pPr>
    </w:p>
    <w:p>
      <w:pPr>
        <w:jc w:val="center"/>
        <w:rPr>
          <w:rFonts w:hint="eastAsia"/>
          <w:b/>
          <w:sz w:val="48"/>
          <w:szCs w:val="48"/>
        </w:rPr>
      </w:pPr>
    </w:p>
    <w:p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2018年</w:t>
      </w:r>
      <w:r>
        <w:rPr>
          <w:rFonts w:hint="eastAsia"/>
          <w:b/>
          <w:sz w:val="48"/>
          <w:szCs w:val="48"/>
          <w:lang w:val="en-US" w:eastAsia="zh-CN"/>
        </w:rPr>
        <w:t>6</w:t>
      </w:r>
      <w:r>
        <w:rPr>
          <w:rFonts w:hint="eastAsia"/>
          <w:b/>
          <w:sz w:val="48"/>
          <w:szCs w:val="48"/>
        </w:rPr>
        <w:t>月1日</w:t>
      </w:r>
    </w:p>
    <w:p>
      <w:pPr>
        <w:rPr>
          <w:b/>
          <w:sz w:val="48"/>
          <w:szCs w:val="48"/>
        </w:rPr>
      </w:pPr>
    </w:p>
    <w:p>
      <w:pPr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 xml:space="preserve">               </w:t>
      </w:r>
    </w:p>
    <w:p>
      <w:pPr>
        <w:rPr>
          <w:b/>
          <w:sz w:val="48"/>
          <w:szCs w:val="48"/>
        </w:rPr>
      </w:pPr>
    </w:p>
    <w:p>
      <w:pPr>
        <w:rPr>
          <w:b/>
          <w:sz w:val="48"/>
          <w:szCs w:val="48"/>
        </w:rPr>
      </w:pPr>
    </w:p>
    <w:p>
      <w:pPr>
        <w:jc w:val="center"/>
        <w:rPr>
          <w:b/>
          <w:sz w:val="48"/>
          <w:szCs w:val="48"/>
        </w:rPr>
      </w:pPr>
    </w:p>
    <w:p>
      <w:pPr>
        <w:jc w:val="center"/>
        <w:rPr>
          <w:b/>
          <w:sz w:val="48"/>
          <w:szCs w:val="48"/>
        </w:rPr>
      </w:pPr>
    </w:p>
    <w:p>
      <w:pPr>
        <w:jc w:val="center"/>
        <w:rPr>
          <w:b/>
          <w:sz w:val="48"/>
          <w:szCs w:val="48"/>
        </w:rPr>
      </w:pPr>
    </w:p>
    <w:p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目录</w:t>
      </w:r>
    </w:p>
    <w:p>
      <w:pPr>
        <w:pStyle w:val="4"/>
        <w:tabs>
          <w:tab w:val="right" w:leader="dot" w:pos="8296"/>
        </w:tabs>
        <w:rPr>
          <w:sz w:val="32"/>
          <w:szCs w:val="32"/>
        </w:rPr>
      </w:pPr>
      <w:r>
        <w:rPr>
          <w:b/>
          <w:sz w:val="32"/>
          <w:szCs w:val="32"/>
        </w:rPr>
        <w:fldChar w:fldCharType="begin"/>
      </w:r>
      <w:r>
        <w:rPr>
          <w:b/>
          <w:sz w:val="32"/>
          <w:szCs w:val="32"/>
        </w:rPr>
        <w:instrText xml:space="preserve"> </w:instrText>
      </w:r>
      <w:r>
        <w:rPr>
          <w:rFonts w:hint="eastAsia"/>
          <w:b/>
          <w:sz w:val="32"/>
          <w:szCs w:val="32"/>
        </w:rPr>
        <w:instrText xml:space="preserve">TOC \o "1-3" \h \z \u</w:instrText>
      </w:r>
      <w:r>
        <w:rPr>
          <w:b/>
          <w:sz w:val="32"/>
          <w:szCs w:val="32"/>
        </w:rPr>
        <w:instrText xml:space="preserve"> </w:instrText>
      </w:r>
      <w:r>
        <w:rPr>
          <w:b/>
          <w:sz w:val="32"/>
          <w:szCs w:val="32"/>
        </w:rPr>
        <w:fldChar w:fldCharType="separate"/>
      </w:r>
      <w:r>
        <w:fldChar w:fldCharType="begin"/>
      </w:r>
      <w:r>
        <w:instrText xml:space="preserve"> HYPERLINK \l "_Toc510889016" </w:instrText>
      </w:r>
      <w:r>
        <w:fldChar w:fldCharType="separate"/>
      </w:r>
      <w:r>
        <w:rPr>
          <w:rStyle w:val="7"/>
          <w:rFonts w:hint="eastAsia"/>
          <w:b/>
          <w:sz w:val="32"/>
          <w:szCs w:val="32"/>
        </w:rPr>
        <w:t>第一部分</w:t>
      </w:r>
      <w:r>
        <w:rPr>
          <w:rStyle w:val="7"/>
          <w:b/>
          <w:sz w:val="32"/>
          <w:szCs w:val="32"/>
        </w:rPr>
        <w:t xml:space="preserve">  </w:t>
      </w:r>
      <w:r>
        <w:rPr>
          <w:rStyle w:val="7"/>
          <w:rFonts w:hint="eastAsia"/>
          <w:b/>
          <w:sz w:val="32"/>
          <w:szCs w:val="32"/>
          <w:lang w:eastAsia="zh-CN"/>
        </w:rPr>
        <w:t>商务局</w:t>
      </w:r>
      <w:r>
        <w:rPr>
          <w:rStyle w:val="7"/>
          <w:rFonts w:hint="eastAsia"/>
          <w:b/>
          <w:sz w:val="32"/>
          <w:szCs w:val="32"/>
        </w:rPr>
        <w:t>概况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_Toc510889016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3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5"/>
        <w:tabs>
          <w:tab w:val="left" w:pos="1470"/>
          <w:tab w:val="right" w:leader="dot" w:pos="8296"/>
        </w:tabs>
        <w:rPr>
          <w:sz w:val="32"/>
          <w:szCs w:val="32"/>
        </w:rPr>
      </w:pPr>
      <w:r>
        <w:fldChar w:fldCharType="begin"/>
      </w:r>
      <w:r>
        <w:instrText xml:space="preserve"> HYPERLINK \l "_Toc510889017" </w:instrText>
      </w:r>
      <w:r>
        <w:fldChar w:fldCharType="separate"/>
      </w:r>
      <w:r>
        <w:rPr>
          <w:rStyle w:val="7"/>
          <w:rFonts w:hint="eastAsia"/>
          <w:b/>
          <w:sz w:val="32"/>
          <w:szCs w:val="32"/>
        </w:rPr>
        <w:t>（一）</w:t>
      </w:r>
      <w:r>
        <w:rPr>
          <w:sz w:val="32"/>
          <w:szCs w:val="32"/>
        </w:rPr>
        <w:tab/>
      </w:r>
      <w:r>
        <w:rPr>
          <w:rStyle w:val="7"/>
          <w:rFonts w:hint="eastAsia"/>
          <w:b/>
          <w:sz w:val="32"/>
          <w:szCs w:val="32"/>
        </w:rPr>
        <w:t>部门职责：</w:t>
      </w:r>
      <w:r>
        <w:rPr>
          <w:rStyle w:val="7"/>
          <w:rFonts w:hint="eastAsia"/>
          <w:sz w:val="32"/>
          <w:szCs w:val="32"/>
          <w:lang w:eastAsia="zh-CN"/>
        </w:rPr>
        <w:t>商务局</w:t>
      </w:r>
      <w:r>
        <w:rPr>
          <w:rStyle w:val="7"/>
          <w:rFonts w:hint="eastAsia"/>
          <w:sz w:val="32"/>
          <w:szCs w:val="32"/>
        </w:rPr>
        <w:t>的三大职能：信息职能、咨询职能、监督职能。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_Toc510889017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3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4"/>
        <w:tabs>
          <w:tab w:val="right" w:leader="dot" w:pos="8296"/>
        </w:tabs>
        <w:rPr>
          <w:sz w:val="32"/>
          <w:szCs w:val="32"/>
        </w:rPr>
      </w:pPr>
      <w:r>
        <w:fldChar w:fldCharType="begin"/>
      </w:r>
      <w:r>
        <w:instrText xml:space="preserve"> HYPERLINK \l "_Toc510889018" </w:instrText>
      </w:r>
      <w:r>
        <w:fldChar w:fldCharType="separate"/>
      </w:r>
      <w:r>
        <w:rPr>
          <w:rStyle w:val="7"/>
          <w:rFonts w:hint="eastAsia"/>
          <w:b/>
          <w:sz w:val="32"/>
          <w:szCs w:val="32"/>
        </w:rPr>
        <w:t>第二部分</w:t>
      </w:r>
      <w:r>
        <w:rPr>
          <w:rStyle w:val="7"/>
          <w:b/>
          <w:sz w:val="32"/>
          <w:szCs w:val="32"/>
        </w:rPr>
        <w:t xml:space="preserve"> </w:t>
      </w:r>
      <w:r>
        <w:rPr>
          <w:rStyle w:val="7"/>
          <w:rFonts w:hint="eastAsia"/>
          <w:b/>
          <w:sz w:val="32"/>
          <w:szCs w:val="32"/>
          <w:lang w:eastAsia="zh-CN"/>
        </w:rPr>
        <w:t>商务局</w:t>
      </w:r>
      <w:r>
        <w:rPr>
          <w:rStyle w:val="7"/>
          <w:b/>
          <w:sz w:val="32"/>
          <w:szCs w:val="32"/>
        </w:rPr>
        <w:t>2018</w:t>
      </w:r>
      <w:r>
        <w:rPr>
          <w:rStyle w:val="7"/>
          <w:rFonts w:hint="eastAsia"/>
          <w:b/>
          <w:sz w:val="32"/>
          <w:szCs w:val="32"/>
        </w:rPr>
        <w:t>年度部门预算明细表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_Toc510889018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5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5"/>
        <w:tabs>
          <w:tab w:val="left" w:pos="1260"/>
          <w:tab w:val="right" w:leader="dot" w:pos="8296"/>
        </w:tabs>
        <w:rPr>
          <w:sz w:val="32"/>
          <w:szCs w:val="32"/>
        </w:rPr>
      </w:pPr>
      <w:r>
        <w:fldChar w:fldCharType="begin"/>
      </w:r>
      <w:r>
        <w:instrText xml:space="preserve"> HYPERLINK \l "_Toc510889019" </w:instrText>
      </w:r>
      <w:r>
        <w:fldChar w:fldCharType="separate"/>
      </w:r>
      <w:r>
        <w:rPr>
          <w:rStyle w:val="7"/>
          <w:rFonts w:hint="eastAsia"/>
          <w:sz w:val="32"/>
          <w:szCs w:val="32"/>
        </w:rPr>
        <w:t>一、</w:t>
      </w:r>
      <w:r>
        <w:rPr>
          <w:sz w:val="32"/>
          <w:szCs w:val="32"/>
        </w:rPr>
        <w:tab/>
      </w:r>
      <w:r>
        <w:rPr>
          <w:rStyle w:val="7"/>
          <w:rFonts w:hint="eastAsia"/>
          <w:sz w:val="32"/>
          <w:szCs w:val="32"/>
        </w:rPr>
        <w:t>财政拨款收支总表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_Toc510889019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5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5"/>
        <w:tabs>
          <w:tab w:val="left" w:pos="1260"/>
          <w:tab w:val="right" w:leader="dot" w:pos="8296"/>
        </w:tabs>
        <w:rPr>
          <w:sz w:val="32"/>
          <w:szCs w:val="32"/>
        </w:rPr>
      </w:pPr>
      <w:r>
        <w:fldChar w:fldCharType="begin"/>
      </w:r>
      <w:r>
        <w:instrText xml:space="preserve"> HYPERLINK \l "_Toc510889020" </w:instrText>
      </w:r>
      <w:r>
        <w:fldChar w:fldCharType="separate"/>
      </w:r>
      <w:r>
        <w:rPr>
          <w:rStyle w:val="7"/>
          <w:rFonts w:hint="eastAsia"/>
          <w:sz w:val="32"/>
          <w:szCs w:val="32"/>
        </w:rPr>
        <w:t>二、</w:t>
      </w:r>
      <w:r>
        <w:rPr>
          <w:sz w:val="32"/>
          <w:szCs w:val="32"/>
        </w:rPr>
        <w:tab/>
      </w:r>
      <w:r>
        <w:rPr>
          <w:rStyle w:val="7"/>
          <w:rFonts w:hint="eastAsia"/>
          <w:sz w:val="32"/>
          <w:szCs w:val="32"/>
        </w:rPr>
        <w:t>一般公共预算收支表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_Toc510889020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5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5"/>
        <w:tabs>
          <w:tab w:val="left" w:pos="1260"/>
          <w:tab w:val="right" w:leader="dot" w:pos="8296"/>
        </w:tabs>
        <w:rPr>
          <w:sz w:val="32"/>
          <w:szCs w:val="32"/>
        </w:rPr>
      </w:pPr>
      <w:r>
        <w:fldChar w:fldCharType="begin"/>
      </w:r>
      <w:r>
        <w:instrText xml:space="preserve"> HYPERLINK \l "_Toc510889021" </w:instrText>
      </w:r>
      <w:r>
        <w:fldChar w:fldCharType="separate"/>
      </w:r>
      <w:r>
        <w:rPr>
          <w:rStyle w:val="7"/>
          <w:rFonts w:hint="eastAsia"/>
          <w:sz w:val="32"/>
          <w:szCs w:val="32"/>
        </w:rPr>
        <w:t>三、</w:t>
      </w:r>
      <w:r>
        <w:rPr>
          <w:sz w:val="32"/>
          <w:szCs w:val="32"/>
        </w:rPr>
        <w:tab/>
      </w:r>
      <w:r>
        <w:rPr>
          <w:rStyle w:val="7"/>
          <w:rFonts w:hint="eastAsia"/>
          <w:sz w:val="32"/>
          <w:szCs w:val="32"/>
        </w:rPr>
        <w:t>一般公共预算基本支出表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_Toc510889021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5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5"/>
        <w:tabs>
          <w:tab w:val="left" w:pos="1260"/>
          <w:tab w:val="right" w:leader="dot" w:pos="8296"/>
        </w:tabs>
        <w:rPr>
          <w:sz w:val="32"/>
          <w:szCs w:val="32"/>
        </w:rPr>
      </w:pPr>
      <w:r>
        <w:fldChar w:fldCharType="begin"/>
      </w:r>
      <w:r>
        <w:instrText xml:space="preserve"> HYPERLINK \l "_Toc510889022" </w:instrText>
      </w:r>
      <w:r>
        <w:fldChar w:fldCharType="separate"/>
      </w:r>
      <w:r>
        <w:rPr>
          <w:rStyle w:val="7"/>
          <w:rFonts w:hint="eastAsia"/>
          <w:sz w:val="32"/>
          <w:szCs w:val="32"/>
        </w:rPr>
        <w:t>四、</w:t>
      </w:r>
      <w:r>
        <w:rPr>
          <w:sz w:val="32"/>
          <w:szCs w:val="32"/>
        </w:rPr>
        <w:tab/>
      </w:r>
      <w:r>
        <w:rPr>
          <w:rStyle w:val="7"/>
          <w:rFonts w:hint="eastAsia"/>
          <w:sz w:val="32"/>
          <w:szCs w:val="32"/>
        </w:rPr>
        <w:t>一般公共预算</w:t>
      </w:r>
      <w:r>
        <w:rPr>
          <w:rStyle w:val="7"/>
          <w:sz w:val="32"/>
          <w:szCs w:val="32"/>
        </w:rPr>
        <w:t>“</w:t>
      </w:r>
      <w:r>
        <w:rPr>
          <w:rStyle w:val="7"/>
          <w:rFonts w:hint="eastAsia"/>
          <w:sz w:val="32"/>
          <w:szCs w:val="32"/>
        </w:rPr>
        <w:t>三公</w:t>
      </w:r>
      <w:r>
        <w:rPr>
          <w:rStyle w:val="7"/>
          <w:sz w:val="32"/>
          <w:szCs w:val="32"/>
        </w:rPr>
        <w:t>”</w:t>
      </w:r>
      <w:r>
        <w:rPr>
          <w:rStyle w:val="7"/>
          <w:rFonts w:hint="eastAsia"/>
          <w:sz w:val="32"/>
          <w:szCs w:val="32"/>
        </w:rPr>
        <w:t>经费支出表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_Toc510889022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5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5"/>
        <w:tabs>
          <w:tab w:val="left" w:pos="1260"/>
          <w:tab w:val="right" w:leader="dot" w:pos="8296"/>
        </w:tabs>
        <w:rPr>
          <w:sz w:val="32"/>
          <w:szCs w:val="32"/>
        </w:rPr>
      </w:pPr>
      <w:r>
        <w:fldChar w:fldCharType="begin"/>
      </w:r>
      <w:r>
        <w:instrText xml:space="preserve"> HYPERLINK \l "_Toc510889023" </w:instrText>
      </w:r>
      <w:r>
        <w:fldChar w:fldCharType="separate"/>
      </w:r>
      <w:r>
        <w:rPr>
          <w:rStyle w:val="7"/>
          <w:rFonts w:hint="eastAsia"/>
          <w:sz w:val="32"/>
          <w:szCs w:val="32"/>
        </w:rPr>
        <w:t>五、</w:t>
      </w:r>
      <w:r>
        <w:rPr>
          <w:sz w:val="32"/>
          <w:szCs w:val="32"/>
        </w:rPr>
        <w:tab/>
      </w:r>
      <w:r>
        <w:rPr>
          <w:rStyle w:val="7"/>
          <w:rFonts w:hint="eastAsia"/>
          <w:sz w:val="32"/>
          <w:szCs w:val="32"/>
        </w:rPr>
        <w:t>部门收支总表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_Toc510889023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5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5"/>
        <w:tabs>
          <w:tab w:val="left" w:pos="1260"/>
          <w:tab w:val="right" w:leader="dot" w:pos="8296"/>
        </w:tabs>
        <w:rPr>
          <w:sz w:val="32"/>
          <w:szCs w:val="32"/>
        </w:rPr>
      </w:pPr>
      <w:r>
        <w:fldChar w:fldCharType="begin"/>
      </w:r>
      <w:r>
        <w:instrText xml:space="preserve"> HYPERLINK \l "_Toc510889024" </w:instrText>
      </w:r>
      <w:r>
        <w:fldChar w:fldCharType="separate"/>
      </w:r>
      <w:r>
        <w:rPr>
          <w:rStyle w:val="7"/>
          <w:rFonts w:hint="eastAsia"/>
          <w:sz w:val="32"/>
          <w:szCs w:val="32"/>
        </w:rPr>
        <w:t>六、</w:t>
      </w:r>
      <w:r>
        <w:rPr>
          <w:sz w:val="32"/>
          <w:szCs w:val="32"/>
        </w:rPr>
        <w:tab/>
      </w:r>
      <w:r>
        <w:rPr>
          <w:rStyle w:val="7"/>
          <w:rFonts w:hint="eastAsia"/>
          <w:sz w:val="32"/>
          <w:szCs w:val="32"/>
        </w:rPr>
        <w:t>部门收入总表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_Toc510889024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5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5"/>
        <w:tabs>
          <w:tab w:val="left" w:pos="1260"/>
          <w:tab w:val="right" w:leader="dot" w:pos="8296"/>
        </w:tabs>
        <w:rPr>
          <w:sz w:val="32"/>
          <w:szCs w:val="32"/>
        </w:rPr>
      </w:pPr>
      <w:r>
        <w:fldChar w:fldCharType="begin"/>
      </w:r>
      <w:r>
        <w:instrText xml:space="preserve"> HYPERLINK \l "_Toc510889025" </w:instrText>
      </w:r>
      <w:r>
        <w:fldChar w:fldCharType="separate"/>
      </w:r>
      <w:r>
        <w:rPr>
          <w:rStyle w:val="7"/>
          <w:rFonts w:hint="eastAsia"/>
          <w:sz w:val="32"/>
          <w:szCs w:val="32"/>
        </w:rPr>
        <w:t>七、</w:t>
      </w:r>
      <w:r>
        <w:rPr>
          <w:sz w:val="32"/>
          <w:szCs w:val="32"/>
        </w:rPr>
        <w:tab/>
      </w:r>
      <w:r>
        <w:rPr>
          <w:rStyle w:val="7"/>
          <w:rFonts w:hint="eastAsia"/>
          <w:sz w:val="32"/>
          <w:szCs w:val="32"/>
        </w:rPr>
        <w:t>部门支出总表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_Toc510889025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5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4"/>
        <w:tabs>
          <w:tab w:val="right" w:leader="dot" w:pos="8296"/>
        </w:tabs>
        <w:rPr>
          <w:sz w:val="32"/>
          <w:szCs w:val="32"/>
        </w:rPr>
      </w:pPr>
      <w:r>
        <w:fldChar w:fldCharType="begin"/>
      </w:r>
      <w:r>
        <w:instrText xml:space="preserve"> HYPERLINK \l "_Toc510889026" </w:instrText>
      </w:r>
      <w:r>
        <w:fldChar w:fldCharType="separate"/>
      </w:r>
      <w:r>
        <w:rPr>
          <w:rStyle w:val="7"/>
          <w:rFonts w:hint="eastAsia"/>
          <w:b/>
          <w:sz w:val="32"/>
          <w:szCs w:val="32"/>
        </w:rPr>
        <w:t>第三部分</w:t>
      </w:r>
      <w:r>
        <w:rPr>
          <w:rStyle w:val="7"/>
          <w:b/>
          <w:sz w:val="32"/>
          <w:szCs w:val="32"/>
        </w:rPr>
        <w:t xml:space="preserve">   </w:t>
      </w:r>
      <w:r>
        <w:rPr>
          <w:rStyle w:val="7"/>
          <w:rFonts w:hint="eastAsia"/>
          <w:b/>
          <w:sz w:val="32"/>
          <w:szCs w:val="32"/>
          <w:lang w:eastAsia="zh-CN"/>
        </w:rPr>
        <w:t>商务局</w:t>
      </w:r>
      <w:r>
        <w:rPr>
          <w:rStyle w:val="7"/>
          <w:b/>
          <w:sz w:val="32"/>
          <w:szCs w:val="32"/>
        </w:rPr>
        <w:t>2018</w:t>
      </w:r>
      <w:r>
        <w:rPr>
          <w:rStyle w:val="7"/>
          <w:rFonts w:hint="eastAsia"/>
          <w:b/>
          <w:sz w:val="32"/>
          <w:szCs w:val="32"/>
        </w:rPr>
        <w:t>年度部门预算数据分析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_Toc510889026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6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5"/>
        <w:tabs>
          <w:tab w:val="right" w:leader="dot" w:pos="8296"/>
        </w:tabs>
        <w:rPr>
          <w:sz w:val="32"/>
          <w:szCs w:val="32"/>
        </w:rPr>
      </w:pPr>
      <w:r>
        <w:fldChar w:fldCharType="begin"/>
      </w:r>
      <w:r>
        <w:instrText xml:space="preserve"> HYPERLINK \l "_Toc510889027" </w:instrText>
      </w:r>
      <w:r>
        <w:fldChar w:fldCharType="separate"/>
      </w:r>
      <w:r>
        <w:rPr>
          <w:rStyle w:val="7"/>
          <w:rFonts w:hint="eastAsia"/>
          <w:sz w:val="32"/>
          <w:szCs w:val="32"/>
        </w:rPr>
        <w:t>一、</w:t>
      </w:r>
      <w:r>
        <w:rPr>
          <w:rStyle w:val="7"/>
          <w:sz w:val="32"/>
          <w:szCs w:val="32"/>
        </w:rPr>
        <w:t>2018</w:t>
      </w:r>
      <w:r>
        <w:rPr>
          <w:rStyle w:val="7"/>
          <w:rFonts w:hint="eastAsia"/>
          <w:sz w:val="32"/>
          <w:szCs w:val="32"/>
        </w:rPr>
        <w:t>年度财政拨款收支预算情况总体说明。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_Toc510889027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6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5"/>
        <w:tabs>
          <w:tab w:val="right" w:leader="dot" w:pos="8296"/>
        </w:tabs>
        <w:rPr>
          <w:sz w:val="32"/>
          <w:szCs w:val="32"/>
        </w:rPr>
      </w:pPr>
      <w:r>
        <w:fldChar w:fldCharType="begin"/>
      </w:r>
      <w:r>
        <w:instrText xml:space="preserve"> HYPERLINK \l "_Toc510889028" </w:instrText>
      </w:r>
      <w:r>
        <w:fldChar w:fldCharType="separate"/>
      </w:r>
      <w:r>
        <w:rPr>
          <w:rStyle w:val="7"/>
          <w:rFonts w:hint="eastAsia"/>
          <w:sz w:val="32"/>
          <w:szCs w:val="32"/>
        </w:rPr>
        <w:t>二、</w:t>
      </w:r>
      <w:r>
        <w:rPr>
          <w:rStyle w:val="7"/>
          <w:sz w:val="32"/>
          <w:szCs w:val="32"/>
        </w:rPr>
        <w:t>2018</w:t>
      </w:r>
      <w:r>
        <w:rPr>
          <w:rStyle w:val="7"/>
          <w:rFonts w:hint="eastAsia"/>
          <w:sz w:val="32"/>
          <w:szCs w:val="32"/>
        </w:rPr>
        <w:t>年度一般公共预算当年财政拨款情况说明。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_Toc510889028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6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5"/>
        <w:tabs>
          <w:tab w:val="right" w:leader="dot" w:pos="8296"/>
        </w:tabs>
        <w:rPr>
          <w:sz w:val="32"/>
          <w:szCs w:val="32"/>
        </w:rPr>
      </w:pPr>
      <w:r>
        <w:fldChar w:fldCharType="begin"/>
      </w:r>
      <w:r>
        <w:instrText xml:space="preserve"> HYPERLINK \l "_Toc510889029" </w:instrText>
      </w:r>
      <w:r>
        <w:fldChar w:fldCharType="separate"/>
      </w:r>
      <w:r>
        <w:rPr>
          <w:rStyle w:val="7"/>
          <w:rFonts w:hint="eastAsia"/>
          <w:sz w:val="32"/>
          <w:szCs w:val="32"/>
        </w:rPr>
        <w:t>三、</w:t>
      </w:r>
      <w:r>
        <w:rPr>
          <w:rStyle w:val="7"/>
          <w:sz w:val="32"/>
          <w:szCs w:val="32"/>
        </w:rPr>
        <w:t>2018</w:t>
      </w:r>
      <w:r>
        <w:rPr>
          <w:rStyle w:val="7"/>
          <w:rFonts w:hint="eastAsia"/>
          <w:sz w:val="32"/>
          <w:szCs w:val="32"/>
        </w:rPr>
        <w:t>年度一般公共预算基本支出情况说明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_Toc510889029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6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5"/>
        <w:tabs>
          <w:tab w:val="right" w:leader="dot" w:pos="8296"/>
        </w:tabs>
        <w:rPr>
          <w:sz w:val="32"/>
          <w:szCs w:val="32"/>
        </w:rPr>
      </w:pPr>
      <w:r>
        <w:fldChar w:fldCharType="begin"/>
      </w:r>
      <w:r>
        <w:instrText xml:space="preserve"> HYPERLINK \l "_Toc510889030" </w:instrText>
      </w:r>
      <w:r>
        <w:fldChar w:fldCharType="separate"/>
      </w:r>
      <w:r>
        <w:rPr>
          <w:rStyle w:val="7"/>
          <w:rFonts w:hint="eastAsia"/>
          <w:sz w:val="32"/>
          <w:szCs w:val="32"/>
        </w:rPr>
        <w:t>四、</w:t>
      </w:r>
      <w:r>
        <w:rPr>
          <w:rStyle w:val="7"/>
          <w:sz w:val="32"/>
          <w:szCs w:val="32"/>
        </w:rPr>
        <w:t>2018</w:t>
      </w:r>
      <w:r>
        <w:rPr>
          <w:rStyle w:val="7"/>
          <w:rFonts w:hint="eastAsia"/>
          <w:sz w:val="32"/>
          <w:szCs w:val="32"/>
        </w:rPr>
        <w:t>年度一般公共预算“三公</w:t>
      </w:r>
      <w:r>
        <w:rPr>
          <w:rStyle w:val="7"/>
          <w:sz w:val="32"/>
          <w:szCs w:val="32"/>
        </w:rPr>
        <w:t>”</w:t>
      </w:r>
      <w:r>
        <w:rPr>
          <w:rStyle w:val="7"/>
          <w:rFonts w:hint="eastAsia"/>
          <w:sz w:val="32"/>
          <w:szCs w:val="32"/>
        </w:rPr>
        <w:t>经费预算情况说明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_Toc510889030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6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4"/>
        <w:tabs>
          <w:tab w:val="right" w:leader="dot" w:pos="8296"/>
        </w:tabs>
        <w:rPr>
          <w:sz w:val="32"/>
          <w:szCs w:val="32"/>
        </w:rPr>
      </w:pPr>
      <w:r>
        <w:fldChar w:fldCharType="begin"/>
      </w:r>
      <w:r>
        <w:instrText xml:space="preserve"> HYPERLINK \l "_Toc510889031" </w:instrText>
      </w:r>
      <w:r>
        <w:fldChar w:fldCharType="separate"/>
      </w:r>
      <w:r>
        <w:rPr>
          <w:rStyle w:val="7"/>
          <w:rFonts w:hint="eastAsia"/>
          <w:b/>
          <w:sz w:val="32"/>
          <w:szCs w:val="32"/>
        </w:rPr>
        <w:t>第四部分</w:t>
      </w:r>
      <w:r>
        <w:rPr>
          <w:rStyle w:val="7"/>
          <w:b/>
          <w:sz w:val="32"/>
          <w:szCs w:val="32"/>
        </w:rPr>
        <w:t xml:space="preserve">  </w:t>
      </w:r>
      <w:r>
        <w:rPr>
          <w:rStyle w:val="7"/>
          <w:rFonts w:hint="eastAsia"/>
          <w:b/>
          <w:sz w:val="32"/>
          <w:szCs w:val="32"/>
        </w:rPr>
        <w:t>名词解释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_Toc510889031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7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fldChar w:fldCharType="end"/>
      </w:r>
    </w:p>
    <w:p>
      <w:pPr>
        <w:rPr>
          <w:b/>
          <w:sz w:val="48"/>
          <w:szCs w:val="48"/>
        </w:rPr>
      </w:pPr>
    </w:p>
    <w:p>
      <w:pPr>
        <w:rPr>
          <w:b/>
          <w:sz w:val="48"/>
          <w:szCs w:val="48"/>
        </w:rPr>
      </w:pPr>
    </w:p>
    <w:p>
      <w:pPr>
        <w:rPr>
          <w:b/>
          <w:sz w:val="48"/>
          <w:szCs w:val="48"/>
        </w:rPr>
      </w:pPr>
    </w:p>
    <w:p>
      <w:pPr>
        <w:jc w:val="center"/>
        <w:outlineLvl w:val="0"/>
        <w:rPr>
          <w:b/>
          <w:sz w:val="48"/>
          <w:szCs w:val="48"/>
        </w:rPr>
      </w:pPr>
      <w:bookmarkStart w:id="0" w:name="_Toc510889016"/>
      <w:r>
        <w:rPr>
          <w:rFonts w:hint="eastAsia"/>
          <w:b/>
          <w:sz w:val="48"/>
          <w:szCs w:val="48"/>
        </w:rPr>
        <w:t>第一部分  商务局概况</w:t>
      </w:r>
      <w:bookmarkEnd w:id="0"/>
    </w:p>
    <w:p>
      <w:pPr>
        <w:pStyle w:val="12"/>
        <w:shd w:val="clear" w:color="auto" w:fill="FFFFFF"/>
        <w:autoSpaceDE w:val="0"/>
        <w:spacing w:before="0" w:beforeAutospacing="0" w:after="0" w:afterAutospacing="0" w:line="360" w:lineRule="auto"/>
        <w:ind w:firstLine="640"/>
        <w:jc w:val="both"/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（一）贯彻执行有关内外贸易、经济合作的方针、政策和法律、法规，起草我县国内外贸易、招商引资、承接产业转移、对外援助、对外投资和对外经济合作的政策措施和实施办法，研究经济全球化、区域经济合作、现代流通方式的发展趋势和流通体制改革并提出建议。</w:t>
      </w:r>
    </w:p>
    <w:p>
      <w:pPr>
        <w:pStyle w:val="12"/>
        <w:shd w:val="clear" w:color="auto" w:fill="FFFFFF"/>
        <w:autoSpaceDE w:val="0"/>
        <w:spacing w:before="0" w:beforeAutospacing="0" w:after="0" w:afterAutospacing="0" w:line="360" w:lineRule="auto"/>
        <w:ind w:firstLine="420"/>
        <w:jc w:val="both"/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（二）负责推进流通产业结构调整，指导流通企业改革，促进商贸服务业和社区商业发展，提出促进商贸中小企业发展的政策建议，推动流通标准化和连锁经营、商业特许经营、物流配送、电子商务等现代流通方式的发展。</w:t>
      </w:r>
    </w:p>
    <w:p>
      <w:pPr>
        <w:pStyle w:val="12"/>
        <w:shd w:val="clear" w:color="auto" w:fill="FFFFFF"/>
        <w:autoSpaceDE w:val="0"/>
        <w:spacing w:before="0" w:beforeAutospacing="0" w:after="0" w:afterAutospacing="0" w:line="360" w:lineRule="auto"/>
        <w:ind w:firstLine="420"/>
        <w:jc w:val="both"/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（三）拟订全县国内贸易发展规划，促进城乡市场发展，研究提出引导国内外资金投向市场体系建设的政策建议，指导大宗产品批发市场规划和城市商业网点规划、商业体系建设工作，推进农村市场体系建设，组织实施农村现代流通网络工程。</w:t>
      </w:r>
    </w:p>
    <w:p>
      <w:pPr>
        <w:pStyle w:val="12"/>
        <w:shd w:val="clear" w:color="auto" w:fill="FFFFFF"/>
        <w:autoSpaceDE w:val="0"/>
        <w:spacing w:before="0" w:beforeAutospacing="0" w:after="0" w:afterAutospacing="0" w:line="360" w:lineRule="auto"/>
        <w:ind w:firstLine="420"/>
        <w:jc w:val="both"/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 xml:space="preserve">（四）承担牵头协调整顿和规范市场经济秩序工作的责任，拟订规范市场秩序的规定；协调做好消除地区封锁、打破行业垄断的有关工作，规范商贸企业交易行为；推动商务领域信用建设，指导商业信用销售，建立市场诚信公共服务平台；按有关规定对特殊流通行业进行监督管理；负责全县商务行政综合执法工作。 </w:t>
      </w:r>
    </w:p>
    <w:p>
      <w:pPr>
        <w:pStyle w:val="12"/>
        <w:shd w:val="clear" w:color="auto" w:fill="FFFFFF"/>
        <w:autoSpaceDE w:val="0"/>
        <w:spacing w:before="0" w:beforeAutospacing="0" w:after="0" w:afterAutospacing="0" w:line="360" w:lineRule="auto"/>
        <w:ind w:firstLine="420"/>
        <w:jc w:val="both"/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（五）承担组织实施重要消费品市场调控和重要生产资料流通管理的责任，负责建立健全生活必需品市场供应应急管理机制，监测分析市场运行、商品供求状况，调查分析商品价格信息，进行预测预警和信息引导；按分工负责重要消费品储备管理和市场调控工作；按有关规定对成品油流通进行监督管理。</w:t>
      </w:r>
    </w:p>
    <w:p>
      <w:pPr>
        <w:pStyle w:val="12"/>
        <w:shd w:val="clear" w:color="auto" w:fill="FFFFFF"/>
        <w:autoSpaceDE w:val="0"/>
        <w:spacing w:before="0" w:beforeAutospacing="0" w:after="0" w:afterAutospacing="0" w:line="360" w:lineRule="auto"/>
        <w:ind w:firstLine="420"/>
        <w:jc w:val="both"/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（六）承担全县商务系统统计及其信息发布工作，提供信息咨询服务，指导全县流通领域信息网络和电子商务建设。</w:t>
      </w:r>
    </w:p>
    <w:p>
      <w:pPr>
        <w:pStyle w:val="12"/>
        <w:shd w:val="clear" w:color="auto" w:fill="FFFFFF"/>
        <w:autoSpaceDE w:val="0"/>
        <w:spacing w:before="0" w:beforeAutospacing="0" w:after="0" w:afterAutospacing="0" w:line="360" w:lineRule="auto"/>
        <w:ind w:firstLine="640"/>
        <w:jc w:val="both"/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（七）承办县人民政府交办的其他事项</w:t>
      </w:r>
    </w:p>
    <w:p>
      <w:pPr>
        <w:pStyle w:val="9"/>
        <w:ind w:left="1395" w:firstLine="0" w:firstLineChars="0"/>
        <w:rPr>
          <w:sz w:val="36"/>
          <w:szCs w:val="36"/>
        </w:rPr>
      </w:pPr>
    </w:p>
    <w:p>
      <w:pPr>
        <w:pStyle w:val="9"/>
        <w:ind w:left="1395" w:firstLine="0" w:firstLineChars="0"/>
        <w:rPr>
          <w:b/>
          <w:sz w:val="44"/>
          <w:szCs w:val="44"/>
        </w:rPr>
      </w:pPr>
    </w:p>
    <w:p>
      <w:pPr>
        <w:pStyle w:val="9"/>
        <w:ind w:left="1395" w:firstLine="0" w:firstLineChars="0"/>
        <w:rPr>
          <w:b/>
          <w:sz w:val="44"/>
          <w:szCs w:val="44"/>
        </w:rPr>
      </w:pPr>
    </w:p>
    <w:p>
      <w:pPr>
        <w:pStyle w:val="9"/>
        <w:ind w:left="1395" w:firstLine="0" w:firstLineChars="0"/>
        <w:rPr>
          <w:b/>
          <w:sz w:val="44"/>
          <w:szCs w:val="44"/>
        </w:rPr>
      </w:pPr>
    </w:p>
    <w:p>
      <w:pPr>
        <w:pStyle w:val="9"/>
        <w:ind w:left="1395" w:firstLine="0" w:firstLineChars="0"/>
        <w:rPr>
          <w:b/>
          <w:sz w:val="44"/>
          <w:szCs w:val="44"/>
        </w:rPr>
      </w:pPr>
    </w:p>
    <w:p>
      <w:pPr>
        <w:pStyle w:val="9"/>
        <w:ind w:left="1395" w:firstLine="0" w:firstLineChars="0"/>
        <w:rPr>
          <w:b/>
          <w:sz w:val="44"/>
          <w:szCs w:val="44"/>
        </w:rPr>
      </w:pPr>
    </w:p>
    <w:p>
      <w:pPr>
        <w:pStyle w:val="9"/>
        <w:ind w:left="1395" w:firstLine="0" w:firstLineChars="0"/>
        <w:rPr>
          <w:b/>
          <w:sz w:val="44"/>
          <w:szCs w:val="44"/>
        </w:rPr>
      </w:pPr>
    </w:p>
    <w:p>
      <w:pPr>
        <w:pStyle w:val="9"/>
        <w:ind w:left="1395" w:firstLine="0" w:firstLineChars="0"/>
        <w:rPr>
          <w:b/>
          <w:sz w:val="44"/>
          <w:szCs w:val="44"/>
        </w:rPr>
      </w:pPr>
    </w:p>
    <w:p>
      <w:pPr>
        <w:jc w:val="center"/>
        <w:outlineLvl w:val="0"/>
        <w:rPr>
          <w:b/>
          <w:sz w:val="48"/>
          <w:szCs w:val="48"/>
        </w:rPr>
      </w:pPr>
      <w:bookmarkStart w:id="1" w:name="_Toc510889018"/>
    </w:p>
    <w:p>
      <w:pPr>
        <w:jc w:val="center"/>
        <w:outlineLvl w:val="0"/>
        <w:rPr>
          <w:b/>
          <w:sz w:val="48"/>
          <w:szCs w:val="48"/>
        </w:rPr>
      </w:pPr>
    </w:p>
    <w:p>
      <w:pPr>
        <w:jc w:val="center"/>
        <w:outlineLvl w:val="0"/>
        <w:rPr>
          <w:b/>
          <w:sz w:val="48"/>
          <w:szCs w:val="48"/>
        </w:rPr>
      </w:pPr>
    </w:p>
    <w:p>
      <w:pPr>
        <w:jc w:val="center"/>
        <w:outlineLvl w:val="0"/>
        <w:rPr>
          <w:b/>
          <w:sz w:val="48"/>
          <w:szCs w:val="48"/>
        </w:rPr>
      </w:pPr>
    </w:p>
    <w:p>
      <w:pPr>
        <w:jc w:val="center"/>
        <w:outlineLvl w:val="0"/>
        <w:rPr>
          <w:b/>
          <w:sz w:val="48"/>
          <w:szCs w:val="48"/>
        </w:rPr>
      </w:pPr>
    </w:p>
    <w:p>
      <w:pPr>
        <w:jc w:val="center"/>
        <w:outlineLvl w:val="0"/>
        <w:rPr>
          <w:rFonts w:hint="eastAsia"/>
          <w:b/>
          <w:sz w:val="48"/>
          <w:szCs w:val="48"/>
        </w:rPr>
      </w:pPr>
    </w:p>
    <w:p>
      <w:pPr>
        <w:jc w:val="center"/>
        <w:outlineLvl w:val="0"/>
        <w:rPr>
          <w:rFonts w:hint="eastAsia"/>
          <w:b/>
          <w:sz w:val="48"/>
          <w:szCs w:val="48"/>
        </w:rPr>
      </w:pPr>
    </w:p>
    <w:p>
      <w:pPr>
        <w:jc w:val="center"/>
        <w:outlineLvl w:val="0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第二部分 商务局2018年度部门预算明细表</w:t>
      </w:r>
      <w:bookmarkEnd w:id="1"/>
    </w:p>
    <w:p>
      <w:pPr>
        <w:pStyle w:val="9"/>
        <w:numPr>
          <w:ilvl w:val="0"/>
          <w:numId w:val="1"/>
        </w:numPr>
        <w:ind w:left="902" w:hanging="902" w:firstLineChars="0"/>
        <w:outlineLvl w:val="1"/>
        <w:rPr>
          <w:rFonts w:hint="eastAsia" w:ascii="仿宋" w:hAnsi="仿宋" w:eastAsia="仿宋" w:cs="仿宋"/>
          <w:sz w:val="32"/>
          <w:szCs w:val="32"/>
        </w:rPr>
      </w:pPr>
      <w:bookmarkStart w:id="2" w:name="_Toc510889019"/>
      <w:r>
        <w:rPr>
          <w:rFonts w:hint="eastAsia" w:ascii="仿宋" w:hAnsi="仿宋" w:eastAsia="仿宋" w:cs="仿宋"/>
          <w:sz w:val="32"/>
          <w:szCs w:val="32"/>
        </w:rPr>
        <w:t>财政拨款收支总表</w:t>
      </w:r>
      <w:bookmarkEnd w:id="2"/>
    </w:p>
    <w:p>
      <w:pPr>
        <w:pStyle w:val="9"/>
        <w:numPr>
          <w:ilvl w:val="0"/>
          <w:numId w:val="1"/>
        </w:numPr>
        <w:ind w:left="902" w:hanging="902" w:firstLineChars="0"/>
        <w:outlineLvl w:val="1"/>
        <w:rPr>
          <w:rFonts w:hint="eastAsia" w:ascii="仿宋" w:hAnsi="仿宋" w:eastAsia="仿宋" w:cs="仿宋"/>
          <w:sz w:val="32"/>
          <w:szCs w:val="32"/>
        </w:rPr>
      </w:pPr>
      <w:bookmarkStart w:id="3" w:name="_Toc510889020"/>
      <w:r>
        <w:rPr>
          <w:rFonts w:hint="eastAsia" w:ascii="仿宋" w:hAnsi="仿宋" w:eastAsia="仿宋" w:cs="仿宋"/>
          <w:sz w:val="32"/>
          <w:szCs w:val="32"/>
        </w:rPr>
        <w:t>一般公共预算收支表</w:t>
      </w:r>
      <w:bookmarkEnd w:id="3"/>
    </w:p>
    <w:p>
      <w:pPr>
        <w:pStyle w:val="9"/>
        <w:numPr>
          <w:ilvl w:val="0"/>
          <w:numId w:val="1"/>
        </w:numPr>
        <w:ind w:left="902" w:hanging="902" w:firstLineChars="0"/>
        <w:outlineLvl w:val="1"/>
        <w:rPr>
          <w:rFonts w:hint="eastAsia" w:ascii="仿宋" w:hAnsi="仿宋" w:eastAsia="仿宋" w:cs="仿宋"/>
          <w:sz w:val="32"/>
          <w:szCs w:val="32"/>
        </w:rPr>
      </w:pPr>
      <w:bookmarkStart w:id="4" w:name="_Toc510889021"/>
      <w:r>
        <w:rPr>
          <w:rFonts w:hint="eastAsia" w:ascii="仿宋" w:hAnsi="仿宋" w:eastAsia="仿宋" w:cs="仿宋"/>
          <w:sz w:val="32"/>
          <w:szCs w:val="32"/>
        </w:rPr>
        <w:t>一般公共预算基本支出表</w:t>
      </w:r>
      <w:bookmarkEnd w:id="4"/>
    </w:p>
    <w:p>
      <w:pPr>
        <w:pStyle w:val="9"/>
        <w:numPr>
          <w:ilvl w:val="0"/>
          <w:numId w:val="1"/>
        </w:numPr>
        <w:ind w:left="902" w:hanging="902" w:firstLineChars="0"/>
        <w:outlineLvl w:val="1"/>
        <w:rPr>
          <w:rFonts w:hint="eastAsia" w:ascii="仿宋" w:hAnsi="仿宋" w:eastAsia="仿宋" w:cs="仿宋"/>
          <w:sz w:val="32"/>
          <w:szCs w:val="32"/>
        </w:rPr>
      </w:pPr>
      <w:bookmarkStart w:id="5" w:name="_Toc510889022"/>
      <w:r>
        <w:rPr>
          <w:rFonts w:hint="eastAsia" w:ascii="仿宋" w:hAnsi="仿宋" w:eastAsia="仿宋" w:cs="仿宋"/>
          <w:sz w:val="32"/>
          <w:szCs w:val="32"/>
        </w:rPr>
        <w:t>一般公共预算“三公”经费支出表</w:t>
      </w:r>
      <w:bookmarkEnd w:id="5"/>
    </w:p>
    <w:p>
      <w:pPr>
        <w:pStyle w:val="9"/>
        <w:numPr>
          <w:ilvl w:val="0"/>
          <w:numId w:val="1"/>
        </w:numPr>
        <w:ind w:left="902" w:hanging="902" w:firstLineChars="0"/>
        <w:outlineLvl w:val="1"/>
        <w:rPr>
          <w:rFonts w:hint="eastAsia" w:ascii="仿宋" w:hAnsi="仿宋" w:eastAsia="仿宋" w:cs="仿宋"/>
          <w:sz w:val="32"/>
          <w:szCs w:val="32"/>
        </w:rPr>
      </w:pPr>
      <w:bookmarkStart w:id="6" w:name="_Toc510889023"/>
      <w:r>
        <w:rPr>
          <w:rFonts w:hint="eastAsia" w:ascii="仿宋" w:hAnsi="仿宋" w:eastAsia="仿宋" w:cs="仿宋"/>
          <w:sz w:val="32"/>
          <w:szCs w:val="32"/>
        </w:rPr>
        <w:t>部门收支总表</w:t>
      </w:r>
      <w:bookmarkEnd w:id="6"/>
    </w:p>
    <w:p>
      <w:pPr>
        <w:pStyle w:val="9"/>
        <w:numPr>
          <w:ilvl w:val="0"/>
          <w:numId w:val="1"/>
        </w:numPr>
        <w:ind w:left="902" w:hanging="902" w:firstLineChars="0"/>
        <w:outlineLvl w:val="1"/>
        <w:rPr>
          <w:rFonts w:hint="eastAsia" w:ascii="仿宋" w:hAnsi="仿宋" w:eastAsia="仿宋" w:cs="仿宋"/>
          <w:sz w:val="32"/>
          <w:szCs w:val="32"/>
        </w:rPr>
      </w:pPr>
      <w:bookmarkStart w:id="7" w:name="_Toc510889024"/>
      <w:r>
        <w:rPr>
          <w:rFonts w:hint="eastAsia" w:ascii="仿宋" w:hAnsi="仿宋" w:eastAsia="仿宋" w:cs="仿宋"/>
          <w:sz w:val="32"/>
          <w:szCs w:val="32"/>
        </w:rPr>
        <w:t>部门收入总表</w:t>
      </w:r>
      <w:bookmarkEnd w:id="7"/>
    </w:p>
    <w:p>
      <w:pPr>
        <w:pStyle w:val="9"/>
        <w:numPr>
          <w:ilvl w:val="0"/>
          <w:numId w:val="1"/>
        </w:numPr>
        <w:ind w:left="902" w:hanging="902" w:firstLineChars="0"/>
        <w:outlineLvl w:val="1"/>
        <w:rPr>
          <w:rFonts w:hint="eastAsia" w:ascii="仿宋" w:hAnsi="仿宋" w:eastAsia="仿宋" w:cs="仿宋"/>
          <w:sz w:val="32"/>
          <w:szCs w:val="32"/>
        </w:rPr>
      </w:pPr>
      <w:bookmarkStart w:id="8" w:name="_Toc510889025"/>
      <w:r>
        <w:rPr>
          <w:rFonts w:hint="eastAsia" w:ascii="仿宋" w:hAnsi="仿宋" w:eastAsia="仿宋" w:cs="仿宋"/>
          <w:sz w:val="32"/>
          <w:szCs w:val="32"/>
        </w:rPr>
        <w:t>部门支出总表</w:t>
      </w:r>
      <w:bookmarkEnd w:id="8"/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jc w:val="center"/>
        <w:outlineLvl w:val="0"/>
        <w:rPr>
          <w:b/>
          <w:sz w:val="48"/>
          <w:szCs w:val="48"/>
        </w:rPr>
      </w:pPr>
      <w:bookmarkStart w:id="9" w:name="_Toc510889026"/>
      <w:r>
        <w:rPr>
          <w:rFonts w:hint="eastAsia"/>
          <w:b/>
          <w:sz w:val="48"/>
          <w:szCs w:val="48"/>
        </w:rPr>
        <w:t>第三部分   商务局2018年度部门预算数据分析</w:t>
      </w:r>
      <w:bookmarkEnd w:id="9"/>
    </w:p>
    <w:p>
      <w:pPr>
        <w:outlineLvl w:val="1"/>
        <w:rPr>
          <w:rFonts w:hint="eastAsia" w:asciiTheme="majorEastAsia" w:hAnsiTheme="majorEastAsia" w:eastAsiaTheme="majorEastAsia" w:cstheme="majorEastAsia"/>
          <w:b/>
          <w:bCs/>
          <w:sz w:val="30"/>
          <w:szCs w:val="30"/>
        </w:rPr>
      </w:pPr>
      <w:bookmarkStart w:id="10" w:name="_Toc510889027"/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</w:rPr>
        <w:t>一、2018年度财政拨款收支预算情况总体说明。</w:t>
      </w:r>
      <w:bookmarkEnd w:id="10"/>
    </w:p>
    <w:p>
      <w:pPr>
        <w:ind w:firstLine="640" w:firstLineChars="200"/>
        <w:rPr>
          <w:sz w:val="36"/>
          <w:szCs w:val="36"/>
        </w:rPr>
      </w:pPr>
      <w:r>
        <w:rPr>
          <w:rFonts w:hint="eastAsia" w:ascii="仿宋" w:hAnsi="仿宋" w:eastAsia="仿宋" w:cs="仿宋"/>
          <w:sz w:val="32"/>
          <w:szCs w:val="32"/>
        </w:rPr>
        <w:t>2018年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商务局一般公共预算财政拨款</w:t>
      </w:r>
      <w:r>
        <w:rPr>
          <w:rFonts w:hint="eastAsia" w:ascii="仿宋" w:hAnsi="仿宋" w:eastAsia="仿宋" w:cs="仿宋"/>
          <w:sz w:val="32"/>
          <w:szCs w:val="32"/>
        </w:rPr>
        <w:t>收入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942660.9</w:t>
      </w:r>
      <w:r>
        <w:rPr>
          <w:rFonts w:hint="eastAsia" w:ascii="仿宋" w:hAnsi="仿宋" w:eastAsia="仿宋" w:cs="仿宋"/>
          <w:sz w:val="32"/>
          <w:szCs w:val="32"/>
        </w:rPr>
        <w:t>元。</w:t>
      </w:r>
      <w:r>
        <w:rPr>
          <w:rFonts w:hint="eastAsia"/>
          <w:sz w:val="36"/>
          <w:szCs w:val="36"/>
        </w:rPr>
        <w:t xml:space="preserve">        </w:t>
      </w:r>
    </w:p>
    <w:p>
      <w:pPr>
        <w:outlineLvl w:val="1"/>
        <w:rPr>
          <w:rFonts w:hint="eastAsia" w:asciiTheme="majorEastAsia" w:hAnsiTheme="majorEastAsia" w:eastAsiaTheme="majorEastAsia" w:cstheme="majorEastAsia"/>
          <w:b/>
          <w:bCs/>
          <w:sz w:val="30"/>
          <w:szCs w:val="30"/>
        </w:rPr>
      </w:pPr>
      <w:bookmarkStart w:id="11" w:name="_Toc510889028"/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</w:rPr>
        <w:t>二、2018年度一般公共预算当年财政拨款情况说明。</w:t>
      </w:r>
      <w:bookmarkEnd w:id="11"/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bookmarkStart w:id="12" w:name="_Toc510889029"/>
      <w:r>
        <w:rPr>
          <w:rFonts w:hint="eastAsia" w:ascii="仿宋" w:hAnsi="仿宋" w:eastAsia="仿宋" w:cs="仿宋"/>
          <w:sz w:val="32"/>
          <w:szCs w:val="32"/>
        </w:rPr>
        <w:t>2018年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一般公共预算</w:t>
      </w:r>
      <w:r>
        <w:rPr>
          <w:rFonts w:hint="eastAsia" w:ascii="仿宋" w:hAnsi="仿宋" w:eastAsia="仿宋" w:cs="仿宋"/>
          <w:sz w:val="32"/>
          <w:szCs w:val="32"/>
        </w:rPr>
        <w:t>财政拨款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942660.9</w:t>
      </w:r>
      <w:r>
        <w:rPr>
          <w:rFonts w:hint="eastAsia" w:ascii="仿宋" w:hAnsi="仿宋" w:eastAsia="仿宋" w:cs="仿宋"/>
          <w:sz w:val="32"/>
          <w:szCs w:val="32"/>
        </w:rPr>
        <w:t>元、其中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工资福利支出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882660.9</w:t>
      </w:r>
      <w:r>
        <w:rPr>
          <w:rFonts w:hint="eastAsia" w:ascii="仿宋" w:hAnsi="仿宋" w:eastAsia="仿宋" w:cs="仿宋"/>
          <w:sz w:val="32"/>
          <w:szCs w:val="32"/>
        </w:rPr>
        <w:t>元、商品服务支出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54000</w:t>
      </w:r>
      <w:r>
        <w:rPr>
          <w:rFonts w:hint="eastAsia" w:ascii="仿宋" w:hAnsi="仿宋" w:eastAsia="仿宋" w:cs="仿宋"/>
          <w:sz w:val="32"/>
          <w:szCs w:val="32"/>
        </w:rPr>
        <w:t>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、行政事业性项目支出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6000元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outlineLvl w:val="1"/>
        <w:rPr>
          <w:rFonts w:hint="eastAsia" w:asciiTheme="majorEastAsia" w:hAnsiTheme="majorEastAsia" w:eastAsiaTheme="majorEastAsia" w:cstheme="majorEastAsia"/>
          <w:b/>
          <w:bCs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</w:rPr>
        <w:t>三、2018年度一般公共预算基本支出情况说明</w:t>
      </w:r>
      <w:bookmarkEnd w:id="12"/>
    </w:p>
    <w:p>
      <w:pPr>
        <w:spacing w:line="360" w:lineRule="auto"/>
        <w:ind w:firstLine="480" w:firstLineChars="150"/>
        <w:rPr>
          <w:sz w:val="36"/>
          <w:szCs w:val="36"/>
        </w:rPr>
      </w:pPr>
      <w:r>
        <w:rPr>
          <w:rFonts w:hint="eastAsia" w:ascii="仿宋" w:hAnsi="仿宋" w:eastAsia="仿宋" w:cs="仿宋"/>
          <w:sz w:val="32"/>
          <w:szCs w:val="32"/>
        </w:rPr>
        <w:t>商务局商品和服务支出经费安排情况：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54000</w:t>
      </w:r>
      <w:r>
        <w:rPr>
          <w:rFonts w:hint="eastAsia" w:ascii="仿宋" w:hAnsi="仿宋" w:eastAsia="仿宋" w:cs="仿宋"/>
          <w:sz w:val="32"/>
          <w:szCs w:val="32"/>
        </w:rPr>
        <w:t>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其中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办公费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8000</w:t>
      </w:r>
      <w:r>
        <w:rPr>
          <w:rFonts w:hint="eastAsia" w:ascii="仿宋" w:hAnsi="仿宋" w:eastAsia="仿宋" w:cs="仿宋"/>
          <w:sz w:val="32"/>
          <w:szCs w:val="32"/>
        </w:rPr>
        <w:t>元、印刷费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4000</w:t>
      </w:r>
      <w:r>
        <w:rPr>
          <w:rFonts w:hint="eastAsia" w:ascii="仿宋" w:hAnsi="仿宋" w:eastAsia="仿宋" w:cs="仿宋"/>
          <w:sz w:val="32"/>
          <w:szCs w:val="32"/>
        </w:rPr>
        <w:t>元、差旅费: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16000</w:t>
      </w:r>
      <w:r>
        <w:rPr>
          <w:rFonts w:hint="eastAsia" w:ascii="仿宋" w:hAnsi="仿宋" w:eastAsia="仿宋" w:cs="仿宋"/>
          <w:sz w:val="32"/>
          <w:szCs w:val="32"/>
        </w:rPr>
        <w:t>元、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公务用车运行维护费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16800元、会议费1200元、培训费2000元、维修（护）费2000元、其它商品和服务支出4000元。</w:t>
      </w:r>
    </w:p>
    <w:p>
      <w:pPr>
        <w:outlineLvl w:val="1"/>
        <w:rPr>
          <w:rFonts w:hint="eastAsia" w:asciiTheme="majorEastAsia" w:hAnsiTheme="majorEastAsia" w:eastAsiaTheme="majorEastAsia" w:cstheme="majorEastAsia"/>
          <w:b/>
          <w:bCs/>
          <w:sz w:val="30"/>
          <w:szCs w:val="30"/>
        </w:rPr>
      </w:pPr>
      <w:bookmarkStart w:id="13" w:name="_Toc510889030"/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</w:rPr>
        <w:t>四、2018年度一般公共预算“三公”经费预算情况说明</w:t>
      </w:r>
      <w:bookmarkEnd w:id="13"/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商务局2018年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安排</w:t>
      </w:r>
      <w:r>
        <w:rPr>
          <w:rFonts w:hint="eastAsia" w:ascii="仿宋" w:hAnsi="仿宋" w:eastAsia="仿宋" w:cs="仿宋"/>
          <w:sz w:val="32"/>
          <w:szCs w:val="32"/>
        </w:rPr>
        <w:t>商品和服务支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54000</w:t>
      </w:r>
      <w:r>
        <w:rPr>
          <w:rFonts w:hint="eastAsia" w:ascii="仿宋" w:hAnsi="仿宋" w:eastAsia="仿宋" w:cs="仿宋"/>
          <w:sz w:val="32"/>
          <w:szCs w:val="32"/>
        </w:rPr>
        <w:t>元、其中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其中“三公”经费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支出</w:t>
      </w:r>
      <w:r>
        <w:rPr>
          <w:rFonts w:hint="eastAsia" w:ascii="仿宋" w:hAnsi="仿宋" w:eastAsia="仿宋" w:cs="仿宋"/>
          <w:sz w:val="32"/>
          <w:szCs w:val="32"/>
        </w:rPr>
        <w:t>：公务用车运行维护费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16800</w:t>
      </w:r>
      <w:r>
        <w:rPr>
          <w:rFonts w:hint="eastAsia" w:ascii="仿宋" w:hAnsi="仿宋" w:eastAsia="仿宋" w:cs="仿宋"/>
          <w:sz w:val="32"/>
          <w:szCs w:val="32"/>
        </w:rPr>
        <w:t>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、会议费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1200元</w:t>
      </w:r>
      <w:r>
        <w:rPr>
          <w:rFonts w:hint="eastAsia" w:ascii="仿宋" w:hAnsi="仿宋" w:eastAsia="仿宋" w:cs="仿宋"/>
          <w:sz w:val="32"/>
          <w:szCs w:val="32"/>
        </w:rPr>
        <w:t xml:space="preserve">。 </w:t>
      </w:r>
    </w:p>
    <w:p>
      <w:pPr>
        <w:spacing w:line="360" w:lineRule="auto"/>
        <w:rPr>
          <w:sz w:val="36"/>
          <w:szCs w:val="36"/>
        </w:rPr>
      </w:pPr>
    </w:p>
    <w:p>
      <w:pPr>
        <w:spacing w:line="360" w:lineRule="auto"/>
        <w:jc w:val="center"/>
        <w:rPr>
          <w:b/>
          <w:sz w:val="48"/>
          <w:szCs w:val="48"/>
        </w:rPr>
      </w:pPr>
    </w:p>
    <w:p>
      <w:pPr>
        <w:spacing w:line="360" w:lineRule="auto"/>
        <w:jc w:val="center"/>
        <w:rPr>
          <w:b/>
          <w:sz w:val="48"/>
          <w:szCs w:val="48"/>
        </w:rPr>
      </w:pPr>
    </w:p>
    <w:p>
      <w:pPr>
        <w:spacing w:line="360" w:lineRule="auto"/>
        <w:jc w:val="center"/>
        <w:rPr>
          <w:b/>
          <w:sz w:val="48"/>
          <w:szCs w:val="48"/>
        </w:rPr>
      </w:pPr>
    </w:p>
    <w:p>
      <w:pPr>
        <w:spacing w:line="360" w:lineRule="auto"/>
        <w:jc w:val="center"/>
        <w:outlineLvl w:val="0"/>
        <w:rPr>
          <w:rFonts w:hint="eastAsia"/>
          <w:b/>
          <w:sz w:val="48"/>
          <w:szCs w:val="48"/>
        </w:rPr>
      </w:pPr>
      <w:bookmarkStart w:id="14" w:name="_Toc510889031"/>
    </w:p>
    <w:bookmarkEnd w:id="14"/>
    <w:p>
      <w:pPr>
        <w:ind w:firstLine="3200" w:firstLineChars="10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第四部分</w:t>
      </w:r>
    </w:p>
    <w:p>
      <w:pPr>
        <w:ind w:firstLine="2880" w:firstLineChars="9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附件：名词解释</w:t>
      </w:r>
    </w:p>
    <w:p>
      <w:pPr>
        <w:numPr>
          <w:ilvl w:val="0"/>
          <w:numId w:val="2"/>
        </w:numPr>
        <w:tabs>
          <w:tab w:val="left" w:pos="0"/>
          <w:tab w:val="clear" w:pos="1080"/>
        </w:tabs>
        <w:spacing w:line="560" w:lineRule="exact"/>
        <w:ind w:left="0" w:firstLine="524" w:firstLineChars="164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 xml:space="preserve"> 公共财政预算收入：指政府凭借国家政治权利，社会管理者身份筹集以税为主题的财政收入，主要用于保障和改善民生、维持国家行政职能正常运转、保障民生等方面。</w:t>
      </w:r>
    </w:p>
    <w:p>
      <w:pPr>
        <w:numPr>
          <w:ilvl w:val="0"/>
          <w:numId w:val="2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以公共服务支出：指主要用于保障机关事业单位正常运转，支持各机关单位履行职能，保障各机关部门的项目支出需要。</w:t>
      </w:r>
    </w:p>
    <w:p>
      <w:pPr>
        <w:numPr>
          <w:ilvl w:val="0"/>
          <w:numId w:val="2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税收收入：指国家凭借其政治权利，依据法定标准，从单位和个人无法取得的一种财政收入。</w:t>
      </w:r>
    </w:p>
    <w:p>
      <w:pPr>
        <w:numPr>
          <w:ilvl w:val="0"/>
          <w:numId w:val="2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非税收入：指除税收以外，由各级政府、国家机关事业单位、代政府职能的社会团体及其他经济组织依法利用政府权利、政府信誉、国家资源、国有资产或提供特定公共服务、准公共服务等取得的重要组成部分，是政府参与国民收入分配和再分配的一种方式。</w:t>
      </w:r>
    </w:p>
    <w:p>
      <w:pPr>
        <w:numPr>
          <w:ilvl w:val="0"/>
          <w:numId w:val="2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“三公”经费：指政府部门人员因公出国（境）经费、公务车购置及运行维护费、公务接待费产生的消费，是当前公共行政领域亟待解决分析问题之一。</w:t>
      </w:r>
    </w:p>
    <w:p>
      <w:pPr>
        <w:numPr>
          <w:ilvl w:val="0"/>
          <w:numId w:val="2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sz w:val="44"/>
          <w:szCs w:val="52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农村税费改革包括：（1）、村干部基本报酬和业绩考核奖励；（2）、村级组织工作经费；（3）、五保户供养经费；（4）、义务兵优待经费；（5）、村文化室管理经费；（6）、计划生育经费；(7)、村级道路维护经费。</w:t>
      </w:r>
    </w:p>
    <w:p>
      <w:pPr>
        <w:spacing w:line="360" w:lineRule="auto"/>
        <w:jc w:val="left"/>
        <w:rPr>
          <w:sz w:val="36"/>
          <w:szCs w:val="36"/>
        </w:rPr>
      </w:pPr>
      <w:bookmarkStart w:id="15" w:name="_GoBack"/>
      <w:bookmarkEnd w:id="15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66E29"/>
    <w:multiLevelType w:val="multilevel"/>
    <w:tmpl w:val="55B66E29"/>
    <w:lvl w:ilvl="0" w:tentative="0">
      <w:start w:val="1"/>
      <w:numFmt w:val="japaneseCounting"/>
      <w:lvlText w:val="%1、"/>
      <w:lvlJc w:val="left"/>
      <w:pPr>
        <w:ind w:left="900" w:hanging="900"/>
      </w:pPr>
      <w:rPr>
        <w:rFonts w:hint="default"/>
        <w:sz w:val="4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6347771"/>
    <w:multiLevelType w:val="multilevel"/>
    <w:tmpl w:val="76347771"/>
    <w:lvl w:ilvl="0" w:tentative="0">
      <w:start w:val="1"/>
      <w:numFmt w:val="decimal"/>
      <w:lvlText w:val="%1、"/>
      <w:lvlJc w:val="left"/>
      <w:pPr>
        <w:tabs>
          <w:tab w:val="left" w:pos="1080"/>
        </w:tabs>
        <w:ind w:left="1080" w:hanging="1080"/>
      </w:pPr>
      <w:rPr>
        <w:rFonts w:ascii="Times New Roman" w:hAnsi="Times New Roman" w:eastAsia="Times New Roman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3B59"/>
    <w:rsid w:val="00045422"/>
    <w:rsid w:val="0012330C"/>
    <w:rsid w:val="001458AD"/>
    <w:rsid w:val="00185C73"/>
    <w:rsid w:val="00324D4A"/>
    <w:rsid w:val="00341E7A"/>
    <w:rsid w:val="003B7338"/>
    <w:rsid w:val="00433B59"/>
    <w:rsid w:val="00476161"/>
    <w:rsid w:val="004C08AF"/>
    <w:rsid w:val="00515EFF"/>
    <w:rsid w:val="00586ABF"/>
    <w:rsid w:val="005F5F66"/>
    <w:rsid w:val="005F67C3"/>
    <w:rsid w:val="00656D74"/>
    <w:rsid w:val="006633C8"/>
    <w:rsid w:val="00672AA6"/>
    <w:rsid w:val="007D32FF"/>
    <w:rsid w:val="009D75B7"/>
    <w:rsid w:val="00A431C9"/>
    <w:rsid w:val="00AB072E"/>
    <w:rsid w:val="00AF1681"/>
    <w:rsid w:val="00B45919"/>
    <w:rsid w:val="00BE2154"/>
    <w:rsid w:val="00C5280F"/>
    <w:rsid w:val="00C5452B"/>
    <w:rsid w:val="00D058D0"/>
    <w:rsid w:val="00DD0C8C"/>
    <w:rsid w:val="00E208B0"/>
    <w:rsid w:val="00E756C8"/>
    <w:rsid w:val="00EE6D38"/>
    <w:rsid w:val="00EF4889"/>
    <w:rsid w:val="00F94CBF"/>
    <w:rsid w:val="00FA5DB6"/>
    <w:rsid w:val="00FE141F"/>
    <w:rsid w:val="02A16BD9"/>
    <w:rsid w:val="16C01C3B"/>
    <w:rsid w:val="17FC2E68"/>
    <w:rsid w:val="1D7662A4"/>
    <w:rsid w:val="2E0C5CA6"/>
    <w:rsid w:val="30267602"/>
    <w:rsid w:val="32534004"/>
    <w:rsid w:val="329840D1"/>
    <w:rsid w:val="33581FE8"/>
    <w:rsid w:val="3D48445B"/>
    <w:rsid w:val="439A3C0B"/>
    <w:rsid w:val="4A1E3359"/>
    <w:rsid w:val="5821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oc 1"/>
    <w:basedOn w:val="1"/>
    <w:next w:val="1"/>
    <w:unhideWhenUsed/>
    <w:qFormat/>
    <w:uiPriority w:val="39"/>
  </w:style>
  <w:style w:type="paragraph" w:styleId="5">
    <w:name w:val="toc 2"/>
    <w:basedOn w:val="1"/>
    <w:next w:val="1"/>
    <w:unhideWhenUsed/>
    <w:qFormat/>
    <w:uiPriority w:val="39"/>
    <w:pPr>
      <w:ind w:left="420" w:leftChars="200"/>
    </w:p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2"/>
    <w:semiHidden/>
    <w:qFormat/>
    <w:uiPriority w:val="99"/>
    <w:rPr>
      <w:sz w:val="18"/>
      <w:szCs w:val="18"/>
    </w:rPr>
  </w:style>
  <w:style w:type="paragraph" w:customStyle="1" w:styleId="12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  <w:lang w:bidi="bo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2C33B5-972A-4824-AF44-7AE42448CD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474</Words>
  <Characters>2706</Characters>
  <Lines>22</Lines>
  <Paragraphs>6</Paragraphs>
  <ScaleCrop>false</ScaleCrop>
  <LinksUpToDate>false</LinksUpToDate>
  <CharactersWithSpaces>3174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2018-04-07T14:40:00Z</dcterms:created>
  <dc:creator>Administrator</dc:creator>
  <cp:lastModifiedBy>lenovo</cp:lastModifiedBy>
  <dcterms:modified xsi:type="dcterms:W3CDTF">2018-06-11T21:01:59Z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