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b/>
          <w:sz w:val="48"/>
          <w:szCs w:val="48"/>
        </w:rPr>
      </w:pPr>
      <w:r>
        <w:rPr>
          <w:rFonts w:hint="eastAsia"/>
        </w:rPr>
        <w:t xml:space="preserve">  </w:t>
      </w:r>
      <w:r>
        <w:rPr>
          <w:rFonts w:hint="eastAsia"/>
          <w:b/>
          <w:sz w:val="48"/>
          <w:szCs w:val="48"/>
        </w:rPr>
        <w:t xml:space="preserve"> </w:t>
      </w:r>
    </w:p>
    <w:p>
      <w:pPr>
        <w:rPr>
          <w:b/>
          <w:sz w:val="48"/>
          <w:szCs w:val="48"/>
        </w:rPr>
      </w:pPr>
    </w:p>
    <w:p>
      <w:pPr>
        <w:rPr>
          <w:b/>
          <w:sz w:val="48"/>
          <w:szCs w:val="48"/>
        </w:rPr>
      </w:pPr>
    </w:p>
    <w:p>
      <w:pPr>
        <w:jc w:val="center"/>
        <w:rPr>
          <w:b/>
          <w:sz w:val="48"/>
          <w:szCs w:val="48"/>
        </w:rPr>
      </w:pPr>
      <w:r>
        <w:rPr>
          <w:rFonts w:hint="eastAsia"/>
          <w:b/>
          <w:sz w:val="48"/>
          <w:szCs w:val="48"/>
          <w:lang w:eastAsia="zh-CN"/>
        </w:rPr>
        <w:t>审计局</w:t>
      </w:r>
      <w:r>
        <w:rPr>
          <w:rFonts w:hint="eastAsia"/>
          <w:b/>
          <w:sz w:val="48"/>
          <w:szCs w:val="48"/>
        </w:rPr>
        <w:t>2018年度部门预算</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r>
        <w:rPr>
          <w:rFonts w:hint="eastAsia"/>
          <w:b/>
          <w:sz w:val="48"/>
          <w:szCs w:val="48"/>
        </w:rPr>
        <w:t>201</w:t>
      </w:r>
      <w:r>
        <w:rPr>
          <w:rFonts w:hint="eastAsia"/>
          <w:b/>
          <w:sz w:val="48"/>
          <w:szCs w:val="48"/>
          <w:lang w:val="en-US" w:eastAsia="zh-CN"/>
        </w:rPr>
        <w:t>8</w:t>
      </w:r>
      <w:r>
        <w:rPr>
          <w:rFonts w:hint="eastAsia"/>
          <w:b/>
          <w:sz w:val="48"/>
          <w:szCs w:val="48"/>
        </w:rPr>
        <w:t>年</w:t>
      </w:r>
      <w:r>
        <w:rPr>
          <w:rFonts w:hint="eastAsia"/>
          <w:b/>
          <w:sz w:val="48"/>
          <w:szCs w:val="48"/>
          <w:lang w:val="en-US" w:eastAsia="zh-CN"/>
        </w:rPr>
        <w:t>6</w:t>
      </w:r>
      <w:r>
        <w:rPr>
          <w:rFonts w:hint="eastAsia"/>
          <w:b/>
          <w:sz w:val="48"/>
          <w:szCs w:val="48"/>
        </w:rPr>
        <w:t>月1日</w:t>
      </w:r>
    </w:p>
    <w:p>
      <w:pPr>
        <w:jc w:val="center"/>
        <w:rPr>
          <w:b/>
          <w:sz w:val="48"/>
          <w:szCs w:val="48"/>
        </w:rPr>
      </w:pPr>
    </w:p>
    <w:p>
      <w:pPr>
        <w:jc w:val="center"/>
        <w:rPr>
          <w:b/>
          <w:sz w:val="48"/>
          <w:szCs w:val="48"/>
        </w:rPr>
      </w:pPr>
    </w:p>
    <w:p>
      <w:pPr>
        <w:jc w:val="center"/>
        <w:rPr>
          <w:b/>
          <w:sz w:val="48"/>
          <w:szCs w:val="48"/>
        </w:rPr>
      </w:pP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目录</w:t>
      </w:r>
    </w:p>
    <w:p>
      <w:pPr>
        <w:pStyle w:val="4"/>
        <w:tabs>
          <w:tab w:val="right" w:leader="dot" w:pos="8296"/>
        </w:tabs>
        <w:rPr>
          <w:rFonts w:ascii="仿宋" w:hAnsi="仿宋" w:eastAsia="仿宋"/>
          <w:sz w:val="32"/>
          <w:szCs w:val="32"/>
        </w:rPr>
      </w:pPr>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TOC \o "1-3" \h \z \u</w:instrText>
      </w:r>
      <w:r>
        <w:rPr>
          <w:rFonts w:ascii="仿宋" w:hAnsi="仿宋" w:eastAsia="仿宋"/>
          <w:b/>
          <w:sz w:val="32"/>
          <w:szCs w:val="32"/>
        </w:rPr>
        <w:instrText xml:space="preserve"> </w:instrText>
      </w:r>
      <w:r>
        <w:rPr>
          <w:rFonts w:ascii="仿宋" w:hAnsi="仿宋" w:eastAsia="仿宋"/>
          <w:b/>
          <w:sz w:val="32"/>
          <w:szCs w:val="32"/>
        </w:rPr>
        <w:fldChar w:fldCharType="separate"/>
      </w:r>
      <w:r>
        <w:fldChar w:fldCharType="begin"/>
      </w:r>
      <w:r>
        <w:instrText xml:space="preserve"> HYPERLINK \l "_Toc510892832" </w:instrText>
      </w:r>
      <w:r>
        <w:fldChar w:fldCharType="separate"/>
      </w:r>
      <w:r>
        <w:rPr>
          <w:rStyle w:val="9"/>
          <w:rFonts w:hint="eastAsia" w:ascii="仿宋" w:hAnsi="仿宋" w:eastAsia="仿宋"/>
          <w:b/>
          <w:sz w:val="32"/>
          <w:szCs w:val="32"/>
        </w:rPr>
        <w:t>第一部分</w:t>
      </w:r>
      <w:r>
        <w:rPr>
          <w:rStyle w:val="9"/>
          <w:rFonts w:ascii="仿宋" w:hAnsi="仿宋" w:eastAsia="仿宋"/>
          <w:b/>
          <w:sz w:val="32"/>
          <w:szCs w:val="32"/>
        </w:rPr>
        <w:t xml:space="preserve">  </w:t>
      </w:r>
      <w:r>
        <w:rPr>
          <w:rStyle w:val="9"/>
          <w:rFonts w:hint="eastAsia" w:ascii="仿宋" w:hAnsi="仿宋" w:eastAsia="仿宋"/>
          <w:b/>
          <w:sz w:val="32"/>
          <w:szCs w:val="32"/>
          <w:lang w:eastAsia="zh-CN"/>
        </w:rPr>
        <w:t>审计局</w:t>
      </w:r>
      <w:r>
        <w:rPr>
          <w:rStyle w:val="9"/>
          <w:rFonts w:hint="eastAsia" w:ascii="仿宋" w:hAnsi="仿宋" w:eastAsia="仿宋"/>
          <w:b/>
          <w:sz w:val="32"/>
          <w:szCs w:val="32"/>
        </w:rPr>
        <w:t>概况</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_Toc510892832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rPr>
      </w:pPr>
      <w:r>
        <w:fldChar w:fldCharType="begin"/>
      </w:r>
      <w:r>
        <w:instrText xml:space="preserve"> HYPERLINK \l "_Toc510892833" </w:instrText>
      </w:r>
      <w:r>
        <w:fldChar w:fldCharType="separate"/>
      </w:r>
      <w:r>
        <w:rPr>
          <w:rStyle w:val="9"/>
          <w:rFonts w:hint="eastAsia" w:ascii="仿宋" w:hAnsi="仿宋" w:eastAsia="仿宋"/>
          <w:b/>
          <w:sz w:val="32"/>
          <w:szCs w:val="32"/>
        </w:rPr>
        <w:t>第二部分</w:t>
      </w:r>
      <w:r>
        <w:rPr>
          <w:rStyle w:val="9"/>
          <w:rFonts w:ascii="仿宋" w:hAnsi="仿宋" w:eastAsia="仿宋"/>
          <w:b/>
          <w:sz w:val="32"/>
          <w:szCs w:val="32"/>
        </w:rPr>
        <w:t xml:space="preserve"> </w:t>
      </w:r>
      <w:r>
        <w:rPr>
          <w:rStyle w:val="9"/>
          <w:rFonts w:hint="eastAsia" w:ascii="仿宋" w:hAnsi="仿宋" w:eastAsia="仿宋"/>
          <w:b/>
          <w:sz w:val="32"/>
          <w:szCs w:val="32"/>
          <w:lang w:eastAsia="zh-CN"/>
        </w:rPr>
        <w:t>审计局</w:t>
      </w:r>
      <w:r>
        <w:rPr>
          <w:rStyle w:val="9"/>
          <w:rFonts w:ascii="仿宋" w:hAnsi="仿宋" w:eastAsia="仿宋"/>
          <w:b/>
          <w:sz w:val="32"/>
          <w:szCs w:val="32"/>
        </w:rPr>
        <w:t>2018</w:t>
      </w:r>
      <w:r>
        <w:rPr>
          <w:rStyle w:val="9"/>
          <w:rFonts w:hint="eastAsia" w:ascii="仿宋" w:hAnsi="仿宋" w:eastAsia="仿宋"/>
          <w:b/>
          <w:sz w:val="32"/>
          <w:szCs w:val="32"/>
        </w:rPr>
        <w:t>年度部门预算明细表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_Toc510892833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"_Toc510892834" </w:instrText>
      </w:r>
      <w:r>
        <w:fldChar w:fldCharType="separate"/>
      </w:r>
      <w:r>
        <w:rPr>
          <w:rStyle w:val="9"/>
          <w:rFonts w:hint="eastAsia" w:ascii="仿宋" w:hAnsi="仿宋" w:eastAsia="仿宋"/>
          <w:sz w:val="32"/>
          <w:szCs w:val="32"/>
        </w:rPr>
        <w:t>一、</w:t>
      </w:r>
      <w:r>
        <w:rPr>
          <w:rFonts w:ascii="仿宋" w:hAnsi="仿宋" w:eastAsia="仿宋"/>
          <w:sz w:val="32"/>
          <w:szCs w:val="32"/>
        </w:rPr>
        <w:tab/>
      </w:r>
      <w:r>
        <w:rPr>
          <w:rStyle w:val="9"/>
          <w:rFonts w:hint="eastAsia" w:ascii="仿宋" w:hAnsi="仿宋" w:eastAsia="仿宋"/>
          <w:sz w:val="32"/>
          <w:szCs w:val="32"/>
        </w:rPr>
        <w:t>财政拨款收支总表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"_Toc510892835" </w:instrText>
      </w:r>
      <w:r>
        <w:fldChar w:fldCharType="separate"/>
      </w:r>
      <w:r>
        <w:rPr>
          <w:rStyle w:val="9"/>
          <w:rFonts w:hint="eastAsia" w:ascii="仿宋" w:hAnsi="仿宋" w:eastAsia="仿宋"/>
          <w:sz w:val="32"/>
          <w:szCs w:val="32"/>
        </w:rPr>
        <w:t>二、</w:t>
      </w:r>
      <w:r>
        <w:rPr>
          <w:rFonts w:ascii="仿宋" w:hAnsi="仿宋" w:eastAsia="仿宋"/>
          <w:sz w:val="32"/>
          <w:szCs w:val="32"/>
        </w:rPr>
        <w:tab/>
      </w:r>
      <w:r>
        <w:rPr>
          <w:rStyle w:val="9"/>
          <w:rFonts w:hint="eastAsia" w:ascii="仿宋" w:hAnsi="仿宋" w:eastAsia="仿宋"/>
          <w:sz w:val="32"/>
          <w:szCs w:val="32"/>
        </w:rPr>
        <w:t>一般公共预算收支表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_Toc510892835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"_Toc510892836" </w:instrText>
      </w:r>
      <w:r>
        <w:fldChar w:fldCharType="separate"/>
      </w:r>
      <w:r>
        <w:rPr>
          <w:rStyle w:val="9"/>
          <w:rFonts w:hint="eastAsia" w:ascii="仿宋" w:hAnsi="仿宋" w:eastAsia="仿宋"/>
          <w:sz w:val="32"/>
          <w:szCs w:val="32"/>
        </w:rPr>
        <w:t>三、</w:t>
      </w:r>
      <w:r>
        <w:rPr>
          <w:rFonts w:ascii="仿宋" w:hAnsi="仿宋" w:eastAsia="仿宋"/>
          <w:sz w:val="32"/>
          <w:szCs w:val="32"/>
        </w:rPr>
        <w:tab/>
      </w:r>
      <w:r>
        <w:rPr>
          <w:rStyle w:val="9"/>
          <w:rFonts w:hint="eastAsia" w:ascii="仿宋" w:hAnsi="仿宋" w:eastAsia="仿宋"/>
          <w:sz w:val="32"/>
          <w:szCs w:val="32"/>
        </w:rPr>
        <w:t>一般公共预算基本支出表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"_Toc510892837" </w:instrText>
      </w:r>
      <w:r>
        <w:fldChar w:fldCharType="separate"/>
      </w:r>
      <w:r>
        <w:rPr>
          <w:rStyle w:val="9"/>
          <w:rFonts w:hint="eastAsia" w:ascii="仿宋" w:hAnsi="仿宋" w:eastAsia="仿宋"/>
          <w:sz w:val="32"/>
          <w:szCs w:val="32"/>
        </w:rPr>
        <w:t>四、</w:t>
      </w:r>
      <w:r>
        <w:rPr>
          <w:rFonts w:ascii="仿宋" w:hAnsi="仿宋" w:eastAsia="仿宋"/>
          <w:sz w:val="32"/>
          <w:szCs w:val="32"/>
        </w:rPr>
        <w:tab/>
      </w:r>
      <w:r>
        <w:rPr>
          <w:rStyle w:val="9"/>
          <w:rFonts w:hint="eastAsia" w:ascii="仿宋" w:hAnsi="仿宋" w:eastAsia="仿宋"/>
          <w:sz w:val="32"/>
          <w:szCs w:val="32"/>
        </w:rPr>
        <w:t>一般公共预算“三公”经费支出表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_Toc510892837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"_Toc510892838" </w:instrText>
      </w:r>
      <w:r>
        <w:fldChar w:fldCharType="separate"/>
      </w:r>
      <w:r>
        <w:rPr>
          <w:rStyle w:val="9"/>
          <w:rFonts w:hint="eastAsia" w:ascii="仿宋" w:hAnsi="仿宋" w:eastAsia="仿宋"/>
          <w:sz w:val="32"/>
          <w:szCs w:val="32"/>
        </w:rPr>
        <w:t>五、</w:t>
      </w:r>
      <w:r>
        <w:rPr>
          <w:rFonts w:ascii="仿宋" w:hAnsi="仿宋" w:eastAsia="仿宋"/>
          <w:sz w:val="32"/>
          <w:szCs w:val="32"/>
        </w:rPr>
        <w:tab/>
      </w:r>
      <w:r>
        <w:rPr>
          <w:rStyle w:val="9"/>
          <w:rFonts w:hint="eastAsia" w:ascii="仿宋" w:hAnsi="仿宋" w:eastAsia="仿宋"/>
          <w:sz w:val="32"/>
          <w:szCs w:val="32"/>
        </w:rPr>
        <w:t>部门收支总表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_Toc510892838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"_Toc510892839" </w:instrText>
      </w:r>
      <w:r>
        <w:fldChar w:fldCharType="separate"/>
      </w:r>
      <w:r>
        <w:rPr>
          <w:rStyle w:val="9"/>
          <w:rFonts w:hint="eastAsia" w:ascii="仿宋" w:hAnsi="仿宋" w:eastAsia="仿宋"/>
          <w:sz w:val="32"/>
          <w:szCs w:val="32"/>
        </w:rPr>
        <w:t>六、</w:t>
      </w:r>
      <w:r>
        <w:rPr>
          <w:rFonts w:ascii="仿宋" w:hAnsi="仿宋" w:eastAsia="仿宋"/>
          <w:sz w:val="32"/>
          <w:szCs w:val="32"/>
        </w:rPr>
        <w:tab/>
      </w:r>
      <w:r>
        <w:rPr>
          <w:rStyle w:val="9"/>
          <w:rFonts w:hint="eastAsia" w:ascii="仿宋" w:hAnsi="仿宋" w:eastAsia="仿宋"/>
          <w:sz w:val="32"/>
          <w:szCs w:val="32"/>
        </w:rPr>
        <w:t>部门收入总表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_Toc510892839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rPr>
      </w:pPr>
      <w:r>
        <w:fldChar w:fldCharType="begin"/>
      </w:r>
      <w:r>
        <w:instrText xml:space="preserve"> HYPERLINK \l "_Toc510892840" </w:instrText>
      </w:r>
      <w:r>
        <w:fldChar w:fldCharType="separate"/>
      </w:r>
      <w:r>
        <w:rPr>
          <w:rStyle w:val="9"/>
          <w:rFonts w:hint="eastAsia" w:ascii="仿宋" w:hAnsi="仿宋" w:eastAsia="仿宋"/>
          <w:sz w:val="32"/>
          <w:szCs w:val="32"/>
        </w:rPr>
        <w:t>七、</w:t>
      </w:r>
      <w:r>
        <w:rPr>
          <w:rFonts w:ascii="仿宋" w:hAnsi="仿宋" w:eastAsia="仿宋"/>
          <w:sz w:val="32"/>
          <w:szCs w:val="32"/>
        </w:rPr>
        <w:tab/>
      </w:r>
      <w:r>
        <w:rPr>
          <w:rStyle w:val="9"/>
          <w:rFonts w:hint="eastAsia" w:ascii="仿宋" w:hAnsi="仿宋" w:eastAsia="仿宋"/>
          <w:sz w:val="32"/>
          <w:szCs w:val="32"/>
        </w:rPr>
        <w:t>部门支出总表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_Toc510892840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rPr>
      </w:pPr>
      <w:r>
        <w:fldChar w:fldCharType="begin"/>
      </w:r>
      <w:r>
        <w:instrText xml:space="preserve"> HYPERLINK \l "_Toc510892841" </w:instrText>
      </w:r>
      <w:r>
        <w:fldChar w:fldCharType="separate"/>
      </w:r>
      <w:r>
        <w:rPr>
          <w:rStyle w:val="9"/>
          <w:rFonts w:hint="eastAsia" w:ascii="仿宋" w:hAnsi="仿宋" w:eastAsia="仿宋"/>
          <w:b/>
          <w:sz w:val="32"/>
          <w:szCs w:val="32"/>
        </w:rPr>
        <w:t>第三部分</w:t>
      </w:r>
      <w:r>
        <w:rPr>
          <w:rStyle w:val="9"/>
          <w:rFonts w:ascii="仿宋" w:hAnsi="仿宋" w:eastAsia="仿宋"/>
          <w:b/>
          <w:sz w:val="32"/>
          <w:szCs w:val="32"/>
        </w:rPr>
        <w:t xml:space="preserve">   </w:t>
      </w:r>
      <w:r>
        <w:rPr>
          <w:rStyle w:val="9"/>
          <w:rFonts w:hint="eastAsia" w:ascii="仿宋" w:hAnsi="仿宋" w:eastAsia="仿宋"/>
          <w:b/>
          <w:sz w:val="32"/>
          <w:szCs w:val="32"/>
          <w:lang w:eastAsia="zh-CN"/>
        </w:rPr>
        <w:t>审计局</w:t>
      </w:r>
      <w:r>
        <w:rPr>
          <w:rStyle w:val="9"/>
          <w:rFonts w:ascii="仿宋" w:hAnsi="仿宋" w:eastAsia="仿宋"/>
          <w:b/>
          <w:sz w:val="32"/>
          <w:szCs w:val="32"/>
        </w:rPr>
        <w:t>2018</w:t>
      </w:r>
      <w:r>
        <w:rPr>
          <w:rStyle w:val="9"/>
          <w:rFonts w:hint="eastAsia" w:ascii="仿宋" w:hAnsi="仿宋" w:eastAsia="仿宋"/>
          <w:b/>
          <w:sz w:val="32"/>
          <w:szCs w:val="32"/>
        </w:rPr>
        <w:t>年度部门预算数据分析</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_Toc510892841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"_Toc510892842" </w:instrText>
      </w:r>
      <w:r>
        <w:fldChar w:fldCharType="separate"/>
      </w:r>
      <w:r>
        <w:rPr>
          <w:rStyle w:val="9"/>
          <w:rFonts w:hint="eastAsia" w:ascii="仿宋" w:hAnsi="仿宋" w:eastAsia="仿宋"/>
          <w:sz w:val="32"/>
          <w:szCs w:val="32"/>
        </w:rPr>
        <w:t>一、</w:t>
      </w:r>
      <w:r>
        <w:rPr>
          <w:rStyle w:val="9"/>
          <w:rFonts w:ascii="仿宋" w:hAnsi="仿宋" w:eastAsia="仿宋"/>
          <w:sz w:val="32"/>
          <w:szCs w:val="32"/>
        </w:rPr>
        <w:t>2018</w:t>
      </w:r>
      <w:r>
        <w:rPr>
          <w:rStyle w:val="9"/>
          <w:rFonts w:hint="eastAsia" w:ascii="仿宋" w:hAnsi="仿宋" w:eastAsia="仿宋"/>
          <w:sz w:val="32"/>
          <w:szCs w:val="32"/>
        </w:rPr>
        <w:t>年度财政拨款收支预算情况总体说明。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_Toc510892842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"_Toc510892843" </w:instrText>
      </w:r>
      <w:r>
        <w:fldChar w:fldCharType="separate"/>
      </w:r>
      <w:r>
        <w:rPr>
          <w:rStyle w:val="9"/>
          <w:rFonts w:hint="eastAsia" w:ascii="仿宋" w:hAnsi="仿宋" w:eastAsia="仿宋"/>
          <w:sz w:val="32"/>
          <w:szCs w:val="32"/>
        </w:rPr>
        <w:t>二、</w:t>
      </w:r>
      <w:r>
        <w:rPr>
          <w:rStyle w:val="9"/>
          <w:rFonts w:ascii="仿宋" w:hAnsi="仿宋" w:eastAsia="仿宋"/>
          <w:sz w:val="32"/>
          <w:szCs w:val="32"/>
        </w:rPr>
        <w:t>2018</w:t>
      </w:r>
      <w:r>
        <w:rPr>
          <w:rStyle w:val="9"/>
          <w:rFonts w:hint="eastAsia" w:ascii="仿宋" w:hAnsi="仿宋" w:eastAsia="仿宋"/>
          <w:sz w:val="32"/>
          <w:szCs w:val="32"/>
        </w:rPr>
        <w:t>年度一般公共预算当年财政拨款情况说明。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_Toc510892843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"_Toc510892844" </w:instrText>
      </w:r>
      <w:r>
        <w:fldChar w:fldCharType="separate"/>
      </w:r>
      <w:r>
        <w:rPr>
          <w:rStyle w:val="9"/>
          <w:rFonts w:hint="eastAsia" w:ascii="仿宋" w:hAnsi="仿宋" w:eastAsia="仿宋"/>
          <w:sz w:val="32"/>
          <w:szCs w:val="32"/>
        </w:rPr>
        <w:t>三、</w:t>
      </w:r>
      <w:r>
        <w:rPr>
          <w:rStyle w:val="9"/>
          <w:rFonts w:ascii="仿宋" w:hAnsi="仿宋" w:eastAsia="仿宋"/>
          <w:sz w:val="32"/>
          <w:szCs w:val="32"/>
        </w:rPr>
        <w:t>2018</w:t>
      </w:r>
      <w:r>
        <w:rPr>
          <w:rStyle w:val="9"/>
          <w:rFonts w:hint="eastAsia" w:ascii="仿宋" w:hAnsi="仿宋" w:eastAsia="仿宋"/>
          <w:sz w:val="32"/>
          <w:szCs w:val="32"/>
        </w:rPr>
        <w:t>年度一般公共预算基本支出情况说明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_Toc510892844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rPr>
      </w:pPr>
      <w:r>
        <w:fldChar w:fldCharType="begin"/>
      </w:r>
      <w:r>
        <w:instrText xml:space="preserve"> HYPERLINK \l "_Toc510892845" </w:instrText>
      </w:r>
      <w:r>
        <w:fldChar w:fldCharType="separate"/>
      </w:r>
      <w:r>
        <w:rPr>
          <w:rStyle w:val="9"/>
          <w:rFonts w:hint="eastAsia" w:ascii="仿宋" w:hAnsi="仿宋" w:eastAsia="仿宋"/>
          <w:sz w:val="32"/>
          <w:szCs w:val="32"/>
        </w:rPr>
        <w:t>四、</w:t>
      </w:r>
      <w:r>
        <w:rPr>
          <w:rStyle w:val="9"/>
          <w:rFonts w:ascii="仿宋" w:hAnsi="仿宋" w:eastAsia="仿宋"/>
          <w:sz w:val="32"/>
          <w:szCs w:val="32"/>
        </w:rPr>
        <w:t>2018</w:t>
      </w:r>
      <w:r>
        <w:rPr>
          <w:rStyle w:val="9"/>
          <w:rFonts w:hint="eastAsia" w:ascii="仿宋" w:hAnsi="仿宋" w:eastAsia="仿宋"/>
          <w:sz w:val="32"/>
          <w:szCs w:val="32"/>
        </w:rPr>
        <w:t>年度一般公共预算“三公”经费预算情况说明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_Toc510892845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rPr>
      </w:pPr>
      <w:r>
        <w:fldChar w:fldCharType="begin"/>
      </w:r>
      <w:r>
        <w:instrText xml:space="preserve"> HYPERLINK \l "_Toc510892846" </w:instrText>
      </w:r>
      <w:r>
        <w:fldChar w:fldCharType="separate"/>
      </w:r>
      <w:r>
        <w:rPr>
          <w:rStyle w:val="9"/>
          <w:rFonts w:hint="eastAsia" w:ascii="仿宋" w:hAnsi="仿宋" w:eastAsia="仿宋"/>
          <w:b/>
          <w:sz w:val="32"/>
          <w:szCs w:val="32"/>
        </w:rPr>
        <w:t>第四部分</w:t>
      </w:r>
      <w:r>
        <w:rPr>
          <w:rStyle w:val="9"/>
          <w:rFonts w:ascii="仿宋" w:hAnsi="仿宋" w:eastAsia="仿宋"/>
          <w:b/>
          <w:sz w:val="32"/>
          <w:szCs w:val="32"/>
        </w:rPr>
        <w:t xml:space="preserve">  </w:t>
      </w:r>
      <w:r>
        <w:rPr>
          <w:rStyle w:val="9"/>
          <w:rFonts w:hint="eastAsia" w:ascii="仿宋" w:hAnsi="仿宋" w:eastAsia="仿宋"/>
          <w:b/>
          <w:sz w:val="32"/>
          <w:szCs w:val="32"/>
        </w:rPr>
        <w:t>名词解释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_Toc510892846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jc w:val="center"/>
        <w:rPr>
          <w:rFonts w:ascii="仿宋" w:hAnsi="仿宋" w:eastAsia="仿宋"/>
          <w:b/>
          <w:sz w:val="32"/>
          <w:szCs w:val="32"/>
        </w:rPr>
      </w:pPr>
      <w:r>
        <w:rPr>
          <w:rFonts w:ascii="仿宋" w:hAnsi="仿宋" w:eastAsia="仿宋"/>
          <w:b/>
          <w:sz w:val="32"/>
          <w:szCs w:val="32"/>
        </w:rPr>
        <w:fldChar w:fldCharType="end"/>
      </w:r>
    </w:p>
    <w:p>
      <w:pPr>
        <w:rPr>
          <w:rFonts w:ascii="仿宋" w:hAnsi="仿宋" w:eastAsia="仿宋"/>
          <w:b/>
          <w:sz w:val="32"/>
          <w:szCs w:val="32"/>
        </w:rPr>
      </w:pPr>
    </w:p>
    <w:p>
      <w:pPr>
        <w:ind w:firstLine="1285" w:firstLineChars="400"/>
        <w:outlineLvl w:val="0"/>
        <w:rPr>
          <w:rFonts w:ascii="仿宋" w:hAnsi="仿宋" w:eastAsia="仿宋"/>
          <w:b/>
          <w:sz w:val="32"/>
          <w:szCs w:val="32"/>
        </w:rPr>
      </w:pPr>
      <w:bookmarkStart w:id="0" w:name="_Toc510892832"/>
    </w:p>
    <w:p>
      <w:pPr>
        <w:ind w:firstLine="1285" w:firstLineChars="400"/>
        <w:outlineLvl w:val="0"/>
        <w:rPr>
          <w:rFonts w:ascii="仿宋" w:hAnsi="仿宋" w:eastAsia="仿宋"/>
          <w:b/>
          <w:sz w:val="32"/>
          <w:szCs w:val="32"/>
        </w:rPr>
      </w:pPr>
    </w:p>
    <w:p>
      <w:pPr>
        <w:ind w:firstLine="1285" w:firstLineChars="400"/>
        <w:outlineLvl w:val="0"/>
        <w:rPr>
          <w:rFonts w:ascii="仿宋" w:hAnsi="仿宋" w:eastAsia="仿宋"/>
          <w:b/>
          <w:sz w:val="32"/>
          <w:szCs w:val="32"/>
        </w:rPr>
      </w:pPr>
    </w:p>
    <w:p>
      <w:pPr>
        <w:jc w:val="center"/>
        <w:outlineLvl w:val="0"/>
        <w:rPr>
          <w:rFonts w:ascii="仿宋" w:hAnsi="仿宋" w:eastAsia="仿宋"/>
          <w:b/>
          <w:sz w:val="44"/>
          <w:szCs w:val="44"/>
        </w:rPr>
      </w:pPr>
      <w:r>
        <w:rPr>
          <w:rFonts w:hint="eastAsia" w:ascii="仿宋" w:hAnsi="仿宋" w:eastAsia="仿宋"/>
          <w:b/>
          <w:sz w:val="44"/>
          <w:szCs w:val="44"/>
        </w:rPr>
        <w:t xml:space="preserve">第一部分  </w:t>
      </w:r>
      <w:r>
        <w:rPr>
          <w:rFonts w:hint="eastAsia" w:ascii="仿宋" w:hAnsi="仿宋" w:eastAsia="仿宋"/>
          <w:b/>
          <w:sz w:val="44"/>
          <w:szCs w:val="44"/>
          <w:lang w:eastAsia="zh-CN"/>
        </w:rPr>
        <w:t>审计局</w:t>
      </w:r>
      <w:r>
        <w:rPr>
          <w:rFonts w:hint="eastAsia" w:ascii="仿宋" w:hAnsi="仿宋" w:eastAsia="仿宋"/>
          <w:b/>
          <w:sz w:val="44"/>
          <w:szCs w:val="44"/>
        </w:rPr>
        <w:t>概况</w:t>
      </w:r>
      <w:bookmarkEnd w:id="0"/>
    </w:p>
    <w:p>
      <w:pPr>
        <w:rPr>
          <w:rFonts w:ascii="仿宋" w:hAnsi="仿宋" w:eastAsia="仿宋"/>
          <w:b/>
          <w:sz w:val="32"/>
          <w:szCs w:val="32"/>
        </w:rPr>
      </w:pPr>
      <w:r>
        <w:rPr>
          <w:rFonts w:hint="eastAsia" w:ascii="仿宋" w:hAnsi="仿宋" w:eastAsia="仿宋"/>
          <w:b/>
          <w:sz w:val="32"/>
          <w:szCs w:val="32"/>
          <w:lang w:eastAsia="zh-CN"/>
        </w:rPr>
        <w:t>一、</w:t>
      </w:r>
      <w:r>
        <w:rPr>
          <w:rFonts w:hint="eastAsia" w:ascii="仿宋" w:hAnsi="仿宋" w:eastAsia="仿宋"/>
          <w:b/>
          <w:sz w:val="32"/>
          <w:szCs w:val="32"/>
        </w:rPr>
        <w:t>部门职责</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bookmarkStart w:id="1" w:name="_Toc510892833"/>
      <w:r>
        <w:rPr>
          <w:rFonts w:hint="eastAsia" w:ascii="仿宋" w:hAnsi="仿宋" w:eastAsia="仿宋" w:cs="仿宋"/>
          <w:sz w:val="32"/>
          <w:szCs w:val="32"/>
          <w:lang w:val="en-US" w:eastAsia="zh-CN"/>
        </w:rPr>
        <w:t>（一）贯彻执行审计法律、法规、规章和方针政策；严格执行审计工作规章制度。</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（二）对审计、专项审计调查和核查社会审计组织相关审计报告的结果承担责任。</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（三）向县政府提交同级预算执行情况的审计结果报告；受县政府委托向县人大常委会提出同级预算执行情况和其他财政收支审计工作报告。</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四）对本级预算执行情况、本级各部门（含直属单位）预算执行情况、决算及预算外资金的管理和使用情况进行审计监督；对乡镇人民政府（街道办事处）预算执行情况、决算及其他财政资金的管理和使用情况进行审计监督。</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（五）组织实施全县经济责任审计工作；按规定对县管领导干部及依法属于县审计局审计监督对象的其他单位主要负责人进行经济责任审计。</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（六）组织实施政府投资项目审计，强化程序、造价、资金、质量和绩效等方面的审计监督，实现结（决）算审计全覆盖。</w:t>
      </w: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ascii="仿宋" w:hAnsi="仿宋" w:eastAsia="仿宋"/>
          <w:b/>
          <w:sz w:val="32"/>
          <w:szCs w:val="32"/>
        </w:rPr>
      </w:pPr>
    </w:p>
    <w:p>
      <w:pPr>
        <w:jc w:val="center"/>
        <w:outlineLvl w:val="0"/>
        <w:rPr>
          <w:rFonts w:hint="eastAsia" w:ascii="仿宋" w:hAnsi="仿宋" w:eastAsia="仿宋"/>
          <w:b/>
          <w:sz w:val="44"/>
          <w:szCs w:val="44"/>
        </w:rPr>
      </w:pPr>
    </w:p>
    <w:p>
      <w:pPr>
        <w:jc w:val="center"/>
        <w:outlineLvl w:val="0"/>
        <w:rPr>
          <w:rFonts w:ascii="仿宋" w:hAnsi="仿宋" w:eastAsia="仿宋"/>
          <w:b/>
          <w:sz w:val="44"/>
          <w:szCs w:val="44"/>
        </w:rPr>
      </w:pPr>
      <w:r>
        <w:rPr>
          <w:rFonts w:hint="eastAsia" w:ascii="仿宋" w:hAnsi="仿宋" w:eastAsia="仿宋"/>
          <w:b/>
          <w:sz w:val="44"/>
          <w:szCs w:val="44"/>
        </w:rPr>
        <w:t xml:space="preserve">第二部分 </w:t>
      </w:r>
      <w:r>
        <w:rPr>
          <w:rFonts w:hint="eastAsia" w:ascii="仿宋" w:hAnsi="仿宋" w:eastAsia="仿宋"/>
          <w:b/>
          <w:sz w:val="44"/>
          <w:szCs w:val="44"/>
          <w:lang w:eastAsia="zh-CN"/>
        </w:rPr>
        <w:t>审计局</w:t>
      </w:r>
      <w:r>
        <w:rPr>
          <w:rFonts w:hint="eastAsia" w:ascii="仿宋" w:hAnsi="仿宋" w:eastAsia="仿宋"/>
          <w:b/>
          <w:sz w:val="44"/>
          <w:szCs w:val="44"/>
        </w:rPr>
        <w:t>2018年度部门</w:t>
      </w:r>
    </w:p>
    <w:p>
      <w:pPr>
        <w:jc w:val="center"/>
        <w:outlineLvl w:val="0"/>
        <w:rPr>
          <w:rFonts w:ascii="仿宋" w:hAnsi="仿宋" w:eastAsia="仿宋"/>
          <w:b/>
          <w:sz w:val="44"/>
          <w:szCs w:val="44"/>
        </w:rPr>
      </w:pPr>
      <w:r>
        <w:rPr>
          <w:rFonts w:hint="eastAsia" w:ascii="仿宋" w:hAnsi="仿宋" w:eastAsia="仿宋"/>
          <w:b/>
          <w:sz w:val="44"/>
          <w:szCs w:val="44"/>
        </w:rPr>
        <w:t>预算明细表</w:t>
      </w:r>
      <w:bookmarkEnd w:id="1"/>
    </w:p>
    <w:p>
      <w:pPr>
        <w:pStyle w:val="13"/>
        <w:numPr>
          <w:ilvl w:val="0"/>
          <w:numId w:val="2"/>
        </w:numPr>
        <w:ind w:left="902" w:hanging="902" w:firstLineChars="0"/>
        <w:outlineLvl w:val="1"/>
        <w:rPr>
          <w:rFonts w:ascii="仿宋" w:hAnsi="仿宋" w:eastAsia="仿宋"/>
          <w:sz w:val="32"/>
          <w:szCs w:val="32"/>
        </w:rPr>
      </w:pPr>
      <w:bookmarkStart w:id="2" w:name="_Toc510892834"/>
      <w:r>
        <w:rPr>
          <w:rFonts w:hint="eastAsia" w:ascii="仿宋" w:hAnsi="仿宋" w:eastAsia="仿宋"/>
          <w:sz w:val="32"/>
          <w:szCs w:val="32"/>
        </w:rPr>
        <w:t>财政拨款收支总表</w:t>
      </w:r>
      <w:bookmarkEnd w:id="2"/>
    </w:p>
    <w:p>
      <w:pPr>
        <w:pStyle w:val="13"/>
        <w:numPr>
          <w:ilvl w:val="0"/>
          <w:numId w:val="2"/>
        </w:numPr>
        <w:ind w:left="902" w:hanging="902" w:firstLineChars="0"/>
        <w:outlineLvl w:val="1"/>
        <w:rPr>
          <w:rFonts w:ascii="仿宋" w:hAnsi="仿宋" w:eastAsia="仿宋"/>
          <w:sz w:val="32"/>
          <w:szCs w:val="32"/>
        </w:rPr>
      </w:pPr>
      <w:bookmarkStart w:id="3" w:name="_Toc510892835"/>
      <w:r>
        <w:rPr>
          <w:rFonts w:hint="eastAsia" w:ascii="仿宋" w:hAnsi="仿宋" w:eastAsia="仿宋"/>
          <w:sz w:val="32"/>
          <w:szCs w:val="32"/>
        </w:rPr>
        <w:t>一般公共预算收支表</w:t>
      </w:r>
      <w:bookmarkEnd w:id="3"/>
    </w:p>
    <w:p>
      <w:pPr>
        <w:pStyle w:val="13"/>
        <w:numPr>
          <w:ilvl w:val="0"/>
          <w:numId w:val="2"/>
        </w:numPr>
        <w:ind w:left="902" w:hanging="902" w:firstLineChars="0"/>
        <w:outlineLvl w:val="1"/>
        <w:rPr>
          <w:rFonts w:ascii="仿宋" w:hAnsi="仿宋" w:eastAsia="仿宋"/>
          <w:sz w:val="32"/>
          <w:szCs w:val="32"/>
        </w:rPr>
      </w:pPr>
      <w:bookmarkStart w:id="4" w:name="_Toc510892836"/>
      <w:r>
        <w:rPr>
          <w:rFonts w:hint="eastAsia" w:ascii="仿宋" w:hAnsi="仿宋" w:eastAsia="仿宋"/>
          <w:sz w:val="32"/>
          <w:szCs w:val="32"/>
        </w:rPr>
        <w:t>一般公共预算基本支出表</w:t>
      </w:r>
      <w:bookmarkEnd w:id="4"/>
    </w:p>
    <w:p>
      <w:pPr>
        <w:pStyle w:val="13"/>
        <w:numPr>
          <w:ilvl w:val="0"/>
          <w:numId w:val="2"/>
        </w:numPr>
        <w:ind w:left="902" w:hanging="902" w:firstLineChars="0"/>
        <w:outlineLvl w:val="1"/>
        <w:rPr>
          <w:rFonts w:ascii="仿宋" w:hAnsi="仿宋" w:eastAsia="仿宋"/>
          <w:sz w:val="32"/>
          <w:szCs w:val="32"/>
        </w:rPr>
      </w:pPr>
      <w:bookmarkStart w:id="5" w:name="_Toc510892837"/>
      <w:r>
        <w:rPr>
          <w:rFonts w:hint="eastAsia" w:ascii="仿宋" w:hAnsi="仿宋" w:eastAsia="仿宋"/>
          <w:sz w:val="32"/>
          <w:szCs w:val="32"/>
        </w:rPr>
        <w:t>一般公共预算“三公”经费支出表</w:t>
      </w:r>
      <w:bookmarkEnd w:id="5"/>
    </w:p>
    <w:p>
      <w:pPr>
        <w:pStyle w:val="13"/>
        <w:numPr>
          <w:ilvl w:val="0"/>
          <w:numId w:val="2"/>
        </w:numPr>
        <w:ind w:left="902" w:hanging="902" w:firstLineChars="0"/>
        <w:outlineLvl w:val="1"/>
        <w:rPr>
          <w:rFonts w:ascii="仿宋" w:hAnsi="仿宋" w:eastAsia="仿宋"/>
          <w:sz w:val="32"/>
          <w:szCs w:val="32"/>
        </w:rPr>
      </w:pPr>
      <w:bookmarkStart w:id="6" w:name="_Toc510892838"/>
      <w:r>
        <w:rPr>
          <w:rFonts w:hint="eastAsia" w:ascii="仿宋" w:hAnsi="仿宋" w:eastAsia="仿宋"/>
          <w:sz w:val="32"/>
          <w:szCs w:val="32"/>
        </w:rPr>
        <w:t>部门收支总表</w:t>
      </w:r>
      <w:bookmarkEnd w:id="6"/>
    </w:p>
    <w:p>
      <w:pPr>
        <w:pStyle w:val="13"/>
        <w:numPr>
          <w:ilvl w:val="0"/>
          <w:numId w:val="2"/>
        </w:numPr>
        <w:ind w:left="902" w:hanging="902" w:firstLineChars="0"/>
        <w:outlineLvl w:val="1"/>
        <w:rPr>
          <w:rFonts w:ascii="仿宋" w:hAnsi="仿宋" w:eastAsia="仿宋"/>
          <w:sz w:val="32"/>
          <w:szCs w:val="32"/>
        </w:rPr>
      </w:pPr>
      <w:bookmarkStart w:id="7" w:name="_Toc510892839"/>
      <w:r>
        <w:rPr>
          <w:rFonts w:hint="eastAsia" w:ascii="仿宋" w:hAnsi="仿宋" w:eastAsia="仿宋"/>
          <w:sz w:val="32"/>
          <w:szCs w:val="32"/>
        </w:rPr>
        <w:t>部门收入总表</w:t>
      </w:r>
      <w:bookmarkEnd w:id="7"/>
    </w:p>
    <w:p>
      <w:pPr>
        <w:pStyle w:val="13"/>
        <w:numPr>
          <w:ilvl w:val="0"/>
          <w:numId w:val="2"/>
        </w:numPr>
        <w:ind w:left="902" w:hanging="902" w:firstLineChars="0"/>
        <w:outlineLvl w:val="1"/>
        <w:rPr>
          <w:rFonts w:ascii="仿宋" w:hAnsi="仿宋" w:eastAsia="仿宋"/>
          <w:sz w:val="32"/>
          <w:szCs w:val="32"/>
        </w:rPr>
      </w:pPr>
      <w:bookmarkStart w:id="8" w:name="_Toc510892840"/>
      <w:r>
        <w:rPr>
          <w:rFonts w:hint="eastAsia" w:ascii="仿宋" w:hAnsi="仿宋" w:eastAsia="仿宋"/>
          <w:sz w:val="32"/>
          <w:szCs w:val="32"/>
        </w:rPr>
        <w:t>部门支出总表</w:t>
      </w:r>
      <w:bookmarkEnd w:id="8"/>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outlineLvl w:val="1"/>
        <w:rPr>
          <w:rFonts w:ascii="仿宋" w:hAnsi="仿宋" w:eastAsia="仿宋"/>
          <w:sz w:val="32"/>
          <w:szCs w:val="32"/>
        </w:rPr>
      </w:pPr>
    </w:p>
    <w:p>
      <w:pPr>
        <w:jc w:val="center"/>
        <w:outlineLvl w:val="0"/>
        <w:rPr>
          <w:rFonts w:ascii="仿宋" w:hAnsi="仿宋" w:eastAsia="仿宋"/>
          <w:b/>
          <w:sz w:val="44"/>
          <w:szCs w:val="44"/>
        </w:rPr>
      </w:pPr>
      <w:bookmarkStart w:id="9" w:name="_Toc510892841"/>
      <w:r>
        <w:rPr>
          <w:rFonts w:hint="eastAsia" w:ascii="仿宋" w:hAnsi="仿宋" w:eastAsia="仿宋"/>
          <w:b/>
          <w:sz w:val="44"/>
          <w:szCs w:val="44"/>
        </w:rPr>
        <w:t xml:space="preserve">第三部分   </w:t>
      </w:r>
      <w:r>
        <w:rPr>
          <w:rFonts w:hint="eastAsia" w:ascii="仿宋" w:hAnsi="仿宋" w:eastAsia="仿宋"/>
          <w:b/>
          <w:sz w:val="44"/>
          <w:szCs w:val="44"/>
          <w:lang w:eastAsia="zh-CN"/>
        </w:rPr>
        <w:t>审计局</w:t>
      </w:r>
      <w:r>
        <w:rPr>
          <w:rFonts w:hint="eastAsia" w:ascii="仿宋" w:hAnsi="仿宋" w:eastAsia="仿宋"/>
          <w:b/>
          <w:sz w:val="44"/>
          <w:szCs w:val="44"/>
        </w:rPr>
        <w:t>2018年度部门预算</w:t>
      </w:r>
    </w:p>
    <w:p>
      <w:pPr>
        <w:jc w:val="center"/>
        <w:outlineLvl w:val="0"/>
        <w:rPr>
          <w:rFonts w:ascii="仿宋" w:hAnsi="仿宋" w:eastAsia="仿宋"/>
          <w:b/>
          <w:sz w:val="44"/>
          <w:szCs w:val="44"/>
        </w:rPr>
      </w:pPr>
      <w:r>
        <w:rPr>
          <w:rFonts w:hint="eastAsia" w:ascii="仿宋" w:hAnsi="仿宋" w:eastAsia="仿宋"/>
          <w:b/>
          <w:sz w:val="44"/>
          <w:szCs w:val="44"/>
        </w:rPr>
        <w:t>数据分析</w:t>
      </w:r>
      <w:bookmarkEnd w:id="9"/>
    </w:p>
    <w:p>
      <w:pPr>
        <w:outlineLvl w:val="1"/>
        <w:rPr>
          <w:rFonts w:ascii="仿宋" w:hAnsi="仿宋" w:eastAsia="仿宋"/>
          <w:sz w:val="32"/>
          <w:szCs w:val="32"/>
        </w:rPr>
      </w:pPr>
      <w:bookmarkStart w:id="10" w:name="_Toc510892842"/>
      <w:r>
        <w:rPr>
          <w:rFonts w:hint="eastAsia" w:ascii="仿宋" w:hAnsi="仿宋" w:eastAsia="仿宋"/>
          <w:sz w:val="32"/>
          <w:szCs w:val="32"/>
        </w:rPr>
        <w:t>一、2018年度财政拨款收支预算情况总体说明。</w:t>
      </w:r>
      <w:bookmarkEnd w:id="10"/>
    </w:p>
    <w:p>
      <w:pPr>
        <w:ind w:firstLine="640" w:firstLineChars="200"/>
        <w:rPr>
          <w:rFonts w:ascii="仿宋" w:hAnsi="仿宋" w:eastAsia="仿宋"/>
          <w:sz w:val="32"/>
          <w:szCs w:val="32"/>
        </w:rPr>
      </w:pPr>
      <w:r>
        <w:rPr>
          <w:rFonts w:hint="eastAsia" w:ascii="仿宋" w:hAnsi="仿宋" w:eastAsia="仿宋"/>
          <w:sz w:val="32"/>
          <w:szCs w:val="32"/>
        </w:rPr>
        <w:t>2018年财政收入为</w:t>
      </w:r>
      <w:r>
        <w:rPr>
          <w:rFonts w:hint="eastAsia" w:ascii="仿宋" w:hAnsi="仿宋" w:eastAsia="仿宋"/>
          <w:sz w:val="32"/>
          <w:szCs w:val="32"/>
          <w:lang w:val="en-US" w:eastAsia="zh-CN"/>
        </w:rPr>
        <w:t>812805.1</w:t>
      </w:r>
      <w:r>
        <w:rPr>
          <w:rFonts w:hint="eastAsia" w:ascii="仿宋" w:hAnsi="仿宋" w:eastAsia="仿宋"/>
          <w:sz w:val="32"/>
          <w:szCs w:val="32"/>
        </w:rPr>
        <w:t xml:space="preserve">元。       </w:t>
      </w:r>
    </w:p>
    <w:p>
      <w:pPr>
        <w:spacing w:line="360" w:lineRule="auto"/>
        <w:outlineLvl w:val="1"/>
        <w:rPr>
          <w:rFonts w:ascii="仿宋" w:hAnsi="仿宋" w:eastAsia="仿宋"/>
          <w:sz w:val="32"/>
          <w:szCs w:val="32"/>
        </w:rPr>
      </w:pPr>
      <w:bookmarkStart w:id="11" w:name="_Toc510892843"/>
      <w:r>
        <w:rPr>
          <w:rFonts w:hint="eastAsia" w:ascii="仿宋" w:hAnsi="仿宋" w:eastAsia="仿宋"/>
          <w:sz w:val="32"/>
          <w:szCs w:val="32"/>
        </w:rPr>
        <w:t>二、2018年度一般公共预算当年财政拨款情况说明。</w:t>
      </w:r>
      <w:bookmarkEnd w:id="11"/>
    </w:p>
    <w:p>
      <w:pPr>
        <w:widowControl/>
        <w:ind w:firstLine="640" w:firstLineChars="200"/>
        <w:rPr>
          <w:rFonts w:ascii="仿宋" w:hAnsi="仿宋" w:eastAsia="仿宋" w:cs="Tahoma"/>
          <w:color w:val="000000"/>
          <w:kern w:val="0"/>
          <w:sz w:val="32"/>
          <w:szCs w:val="32"/>
        </w:rPr>
      </w:pPr>
      <w:r>
        <w:rPr>
          <w:rFonts w:hint="eastAsia" w:ascii="仿宋" w:hAnsi="仿宋" w:eastAsia="仿宋"/>
          <w:sz w:val="32"/>
          <w:szCs w:val="32"/>
        </w:rPr>
        <w:t>2018年总的财政拨款是</w:t>
      </w:r>
      <w:r>
        <w:rPr>
          <w:rFonts w:hint="eastAsia" w:ascii="仿宋" w:hAnsi="仿宋" w:eastAsia="仿宋"/>
          <w:sz w:val="32"/>
          <w:szCs w:val="32"/>
          <w:lang w:val="en-US" w:eastAsia="zh-CN"/>
        </w:rPr>
        <w:t>812805.1</w:t>
      </w:r>
      <w:r>
        <w:rPr>
          <w:rFonts w:hint="eastAsia" w:ascii="仿宋" w:hAnsi="仿宋" w:eastAsia="仿宋"/>
          <w:sz w:val="32"/>
          <w:szCs w:val="32"/>
        </w:rPr>
        <w:t>元、其中</w:t>
      </w:r>
      <w:r>
        <w:rPr>
          <w:rFonts w:hint="eastAsia" w:ascii="仿宋" w:hAnsi="仿宋" w:eastAsia="仿宋"/>
          <w:sz w:val="32"/>
          <w:szCs w:val="32"/>
          <w:lang w:eastAsia="zh-CN"/>
        </w:rPr>
        <w:t>：</w:t>
      </w:r>
      <w:r>
        <w:rPr>
          <w:rFonts w:hint="eastAsia" w:ascii="仿宋" w:hAnsi="仿宋" w:eastAsia="仿宋"/>
          <w:sz w:val="32"/>
          <w:szCs w:val="32"/>
        </w:rPr>
        <w:t>工资福利支出有</w:t>
      </w:r>
      <w:r>
        <w:rPr>
          <w:rFonts w:hint="eastAsia" w:ascii="仿宋" w:hAnsi="仿宋" w:eastAsia="仿宋"/>
          <w:sz w:val="32"/>
          <w:szCs w:val="32"/>
          <w:lang w:val="en-US" w:eastAsia="zh-CN"/>
        </w:rPr>
        <w:t>668105.1</w:t>
      </w:r>
      <w:r>
        <w:rPr>
          <w:rFonts w:hint="eastAsia" w:ascii="仿宋" w:hAnsi="仿宋" w:eastAsia="仿宋"/>
          <w:sz w:val="32"/>
          <w:szCs w:val="32"/>
        </w:rPr>
        <w:t>元、商品服务支出有</w:t>
      </w:r>
      <w:r>
        <w:rPr>
          <w:rFonts w:hint="eastAsia" w:ascii="仿宋" w:hAnsi="仿宋" w:eastAsia="仿宋"/>
          <w:sz w:val="32"/>
          <w:szCs w:val="32"/>
          <w:lang w:val="en-US" w:eastAsia="zh-CN"/>
        </w:rPr>
        <w:t>40500</w:t>
      </w:r>
      <w:r>
        <w:rPr>
          <w:rFonts w:hint="eastAsia" w:ascii="仿宋" w:hAnsi="仿宋" w:eastAsia="仿宋"/>
          <w:sz w:val="32"/>
          <w:szCs w:val="32"/>
        </w:rPr>
        <w:t>元。</w:t>
      </w:r>
      <w:r>
        <w:rPr>
          <w:rFonts w:hint="eastAsia" w:ascii="仿宋" w:hAnsi="仿宋" w:eastAsia="仿宋" w:cs="Tahoma"/>
          <w:color w:val="000000"/>
          <w:kern w:val="0"/>
          <w:sz w:val="32"/>
          <w:szCs w:val="32"/>
        </w:rPr>
        <w:t>项目支出为</w:t>
      </w:r>
      <w:r>
        <w:rPr>
          <w:rFonts w:hint="eastAsia" w:ascii="仿宋" w:hAnsi="仿宋" w:eastAsia="仿宋" w:cs="Tahoma"/>
          <w:color w:val="000000"/>
          <w:kern w:val="0"/>
          <w:sz w:val="32"/>
          <w:szCs w:val="32"/>
          <w:lang w:val="en-US" w:eastAsia="zh-CN"/>
        </w:rPr>
        <w:t>104200</w:t>
      </w:r>
      <w:r>
        <w:rPr>
          <w:rFonts w:hint="eastAsia" w:ascii="仿宋" w:hAnsi="仿宋" w:eastAsia="仿宋" w:cs="Tahoma"/>
          <w:color w:val="000000"/>
          <w:kern w:val="0"/>
          <w:sz w:val="32"/>
          <w:szCs w:val="32"/>
        </w:rPr>
        <w:t>元。</w:t>
      </w:r>
    </w:p>
    <w:p>
      <w:pPr>
        <w:spacing w:line="360" w:lineRule="auto"/>
        <w:outlineLvl w:val="1"/>
        <w:rPr>
          <w:rFonts w:ascii="仿宋" w:hAnsi="仿宋" w:eastAsia="仿宋"/>
          <w:sz w:val="32"/>
          <w:szCs w:val="32"/>
        </w:rPr>
      </w:pPr>
      <w:bookmarkStart w:id="12" w:name="_Toc510892844"/>
      <w:r>
        <w:rPr>
          <w:rFonts w:hint="eastAsia" w:ascii="仿宋" w:hAnsi="仿宋" w:eastAsia="仿宋"/>
          <w:sz w:val="32"/>
          <w:szCs w:val="32"/>
        </w:rPr>
        <w:t>三、2018年度一般公共预算基本支出情况说明</w:t>
      </w:r>
      <w:bookmarkEnd w:id="12"/>
    </w:p>
    <w:p>
      <w:pPr>
        <w:spacing w:line="360" w:lineRule="auto"/>
        <w:ind w:firstLine="800" w:firstLineChars="250"/>
        <w:rPr>
          <w:rFonts w:ascii="仿宋" w:hAnsi="仿宋" w:eastAsia="仿宋"/>
          <w:sz w:val="32"/>
          <w:szCs w:val="32"/>
        </w:rPr>
      </w:pPr>
      <w:r>
        <w:rPr>
          <w:rFonts w:hint="eastAsia" w:ascii="仿宋" w:hAnsi="仿宋" w:eastAsia="仿宋"/>
          <w:sz w:val="32"/>
          <w:szCs w:val="32"/>
          <w:lang w:eastAsia="zh-CN"/>
        </w:rPr>
        <w:t>审计局</w:t>
      </w:r>
      <w:r>
        <w:rPr>
          <w:rFonts w:hint="eastAsia" w:ascii="仿宋" w:hAnsi="仿宋" w:eastAsia="仿宋"/>
          <w:sz w:val="32"/>
          <w:szCs w:val="32"/>
        </w:rPr>
        <w:t>商品和服务支出经费安排情况：</w:t>
      </w:r>
      <w:r>
        <w:rPr>
          <w:rFonts w:hint="eastAsia" w:ascii="仿宋" w:hAnsi="仿宋" w:eastAsia="仿宋"/>
          <w:sz w:val="32"/>
          <w:szCs w:val="32"/>
          <w:lang w:val="en-US" w:eastAsia="zh-CN"/>
        </w:rPr>
        <w:t>40500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办公费：</w:t>
      </w:r>
      <w:r>
        <w:rPr>
          <w:rFonts w:hint="eastAsia" w:ascii="仿宋" w:hAnsi="仿宋" w:eastAsia="仿宋"/>
          <w:sz w:val="32"/>
          <w:szCs w:val="32"/>
          <w:lang w:val="en-US" w:eastAsia="zh-CN"/>
        </w:rPr>
        <w:t>6000</w:t>
      </w:r>
      <w:r>
        <w:rPr>
          <w:rFonts w:hint="eastAsia" w:ascii="仿宋" w:hAnsi="仿宋" w:eastAsia="仿宋"/>
          <w:sz w:val="32"/>
          <w:szCs w:val="32"/>
        </w:rPr>
        <w:t>元、印刷费：</w:t>
      </w:r>
      <w:r>
        <w:rPr>
          <w:rFonts w:hint="eastAsia" w:ascii="仿宋" w:hAnsi="仿宋" w:eastAsia="仿宋"/>
          <w:sz w:val="32"/>
          <w:szCs w:val="32"/>
          <w:lang w:val="en-US" w:eastAsia="zh-CN"/>
        </w:rPr>
        <w:t>3000</w:t>
      </w:r>
      <w:r>
        <w:rPr>
          <w:rFonts w:hint="eastAsia" w:ascii="仿宋" w:hAnsi="仿宋" w:eastAsia="仿宋"/>
          <w:sz w:val="32"/>
          <w:szCs w:val="32"/>
        </w:rPr>
        <w:t>元、差旅费:</w:t>
      </w:r>
      <w:r>
        <w:rPr>
          <w:rFonts w:hint="eastAsia" w:ascii="仿宋" w:hAnsi="仿宋" w:eastAsia="仿宋"/>
          <w:sz w:val="32"/>
          <w:szCs w:val="32"/>
          <w:lang w:val="en-US" w:eastAsia="zh-CN"/>
        </w:rPr>
        <w:t>12000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公务用车运行维护费：</w:t>
      </w:r>
      <w:r>
        <w:rPr>
          <w:rFonts w:hint="eastAsia" w:ascii="仿宋" w:hAnsi="仿宋" w:eastAsia="仿宋"/>
          <w:sz w:val="32"/>
          <w:szCs w:val="32"/>
          <w:lang w:val="en-US" w:eastAsia="zh-CN"/>
        </w:rPr>
        <w:t>12600元</w:t>
      </w:r>
      <w:r>
        <w:rPr>
          <w:rFonts w:hint="eastAsia" w:ascii="仿宋" w:hAnsi="仿宋" w:eastAsia="仿宋"/>
          <w:sz w:val="32"/>
          <w:szCs w:val="32"/>
        </w:rPr>
        <w:t>、</w:t>
      </w:r>
      <w:r>
        <w:rPr>
          <w:rFonts w:hint="eastAsia" w:ascii="仿宋" w:hAnsi="仿宋" w:eastAsia="仿宋"/>
          <w:sz w:val="32"/>
          <w:szCs w:val="32"/>
          <w:lang w:eastAsia="zh-CN"/>
        </w:rPr>
        <w:t>会议费</w:t>
      </w:r>
      <w:r>
        <w:rPr>
          <w:rFonts w:hint="eastAsia" w:ascii="仿宋" w:hAnsi="仿宋" w:eastAsia="仿宋"/>
          <w:sz w:val="32"/>
          <w:szCs w:val="32"/>
          <w:lang w:val="en-US" w:eastAsia="zh-CN"/>
        </w:rPr>
        <w:t>900元、培训费1500元、维修（护）费1500元、其他商品和服务支出3000元</w:t>
      </w:r>
      <w:r>
        <w:rPr>
          <w:rFonts w:hint="eastAsia" w:ascii="仿宋" w:hAnsi="仿宋" w:eastAsia="仿宋"/>
          <w:sz w:val="32"/>
          <w:szCs w:val="32"/>
        </w:rPr>
        <w:t>。</w:t>
      </w:r>
    </w:p>
    <w:p>
      <w:pPr>
        <w:spacing w:line="360" w:lineRule="auto"/>
        <w:outlineLvl w:val="1"/>
        <w:rPr>
          <w:rFonts w:ascii="仿宋" w:hAnsi="仿宋" w:eastAsia="仿宋"/>
          <w:sz w:val="32"/>
          <w:szCs w:val="32"/>
        </w:rPr>
      </w:pPr>
      <w:bookmarkStart w:id="13" w:name="_Toc510892845"/>
      <w:r>
        <w:rPr>
          <w:rFonts w:hint="eastAsia" w:ascii="仿宋" w:hAnsi="仿宋" w:eastAsia="仿宋"/>
          <w:sz w:val="32"/>
          <w:szCs w:val="32"/>
        </w:rPr>
        <w:t>四、2018年度一般公共预算“三公”经费预算情况说明</w:t>
      </w:r>
      <w:bookmarkEnd w:id="13"/>
      <w:r>
        <w:rPr>
          <w:rFonts w:hint="eastAsia" w:ascii="仿宋" w:hAnsi="仿宋" w:eastAsia="仿宋"/>
          <w:sz w:val="32"/>
          <w:szCs w:val="32"/>
        </w:rPr>
        <w:t xml:space="preserve">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审计局</w:t>
      </w:r>
      <w:r>
        <w:rPr>
          <w:rFonts w:hint="eastAsia" w:ascii="仿宋" w:hAnsi="仿宋" w:eastAsia="仿宋"/>
          <w:sz w:val="32"/>
          <w:szCs w:val="32"/>
        </w:rPr>
        <w:t>2018年商品和服务</w:t>
      </w:r>
      <w:r>
        <w:rPr>
          <w:rFonts w:hint="eastAsia" w:ascii="仿宋" w:hAnsi="仿宋" w:eastAsia="仿宋"/>
          <w:sz w:val="32"/>
          <w:szCs w:val="32"/>
          <w:lang w:eastAsia="zh-CN"/>
        </w:rPr>
        <w:t>安排</w:t>
      </w:r>
      <w:r>
        <w:rPr>
          <w:rFonts w:hint="eastAsia" w:ascii="仿宋" w:hAnsi="仿宋" w:eastAsia="仿宋"/>
          <w:sz w:val="32"/>
          <w:szCs w:val="32"/>
        </w:rPr>
        <w:t>支出</w:t>
      </w:r>
      <w:r>
        <w:rPr>
          <w:rFonts w:hint="eastAsia" w:ascii="仿宋" w:hAnsi="仿宋" w:eastAsia="仿宋"/>
          <w:sz w:val="32"/>
          <w:szCs w:val="32"/>
          <w:lang w:val="en-US" w:eastAsia="zh-CN"/>
        </w:rPr>
        <w:t>220500</w:t>
      </w:r>
      <w:r>
        <w:rPr>
          <w:rFonts w:hint="eastAsia" w:ascii="仿宋" w:hAnsi="仿宋" w:eastAsia="仿宋"/>
          <w:sz w:val="32"/>
          <w:szCs w:val="32"/>
        </w:rPr>
        <w:t>元、其中：“三公”经费有：公务用车运行维护费为</w:t>
      </w:r>
      <w:r>
        <w:rPr>
          <w:rFonts w:hint="eastAsia" w:ascii="仿宋" w:hAnsi="仿宋" w:eastAsia="仿宋"/>
          <w:sz w:val="32"/>
          <w:szCs w:val="32"/>
          <w:lang w:val="en-US" w:eastAsia="zh-CN"/>
        </w:rPr>
        <w:t>68000</w:t>
      </w:r>
      <w:r>
        <w:rPr>
          <w:rFonts w:hint="eastAsia" w:ascii="仿宋" w:hAnsi="仿宋" w:eastAsia="仿宋"/>
          <w:sz w:val="32"/>
          <w:szCs w:val="32"/>
        </w:rPr>
        <w:t>元</w:t>
      </w:r>
      <w:r>
        <w:rPr>
          <w:rFonts w:hint="eastAsia" w:ascii="仿宋" w:hAnsi="仿宋" w:eastAsia="仿宋"/>
          <w:sz w:val="32"/>
          <w:szCs w:val="32"/>
          <w:lang w:eastAsia="zh-CN"/>
        </w:rPr>
        <w:t>、会议费</w:t>
      </w:r>
      <w:r>
        <w:rPr>
          <w:rFonts w:hint="eastAsia" w:ascii="仿宋" w:hAnsi="仿宋" w:eastAsia="仿宋"/>
          <w:sz w:val="32"/>
          <w:szCs w:val="32"/>
          <w:lang w:val="en-US" w:eastAsia="zh-CN"/>
        </w:rPr>
        <w:t>5000元</w:t>
      </w:r>
      <w:r>
        <w:rPr>
          <w:rFonts w:hint="eastAsia" w:ascii="仿宋" w:hAnsi="仿宋" w:eastAsia="仿宋"/>
          <w:sz w:val="32"/>
          <w:szCs w:val="32"/>
          <w:lang w:eastAsia="zh-CN"/>
        </w:rPr>
        <w:t>。</w:t>
      </w:r>
    </w:p>
    <w:p>
      <w:pPr>
        <w:spacing w:line="360" w:lineRule="auto"/>
        <w:rPr>
          <w:rFonts w:hint="eastAsia" w:ascii="仿宋" w:hAnsi="仿宋" w:eastAsia="仿宋"/>
          <w:sz w:val="32"/>
          <w:szCs w:val="32"/>
        </w:rPr>
      </w:pPr>
    </w:p>
    <w:p>
      <w:pPr>
        <w:spacing w:line="360" w:lineRule="auto"/>
        <w:jc w:val="center"/>
        <w:rPr>
          <w:rFonts w:ascii="仿宋" w:hAnsi="仿宋" w:eastAsia="仿宋"/>
          <w:b/>
          <w:sz w:val="32"/>
          <w:szCs w:val="32"/>
        </w:rPr>
      </w:pP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rPr>
          <w:sz w:val="36"/>
          <w:szCs w:val="36"/>
        </w:rPr>
      </w:pP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E29"/>
    <w:multiLevelType w:val="multilevel"/>
    <w:tmpl w:val="55B66E29"/>
    <w:lvl w:ilvl="0" w:tentative="0">
      <w:start w:val="1"/>
      <w:numFmt w:val="japaneseCounting"/>
      <w:lvlText w:val="%1、"/>
      <w:lvlJc w:val="left"/>
      <w:pPr>
        <w:ind w:left="900" w:hanging="900"/>
      </w:pPr>
      <w:rPr>
        <w:rFonts w:hint="default"/>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6696"/>
    <w:rsid w:val="00021168"/>
    <w:rsid w:val="00167BB8"/>
    <w:rsid w:val="0018446F"/>
    <w:rsid w:val="00187A9D"/>
    <w:rsid w:val="00187B86"/>
    <w:rsid w:val="0031453C"/>
    <w:rsid w:val="0057000D"/>
    <w:rsid w:val="00590CE3"/>
    <w:rsid w:val="006061D0"/>
    <w:rsid w:val="0060711E"/>
    <w:rsid w:val="0063509E"/>
    <w:rsid w:val="006F0874"/>
    <w:rsid w:val="00824BD6"/>
    <w:rsid w:val="008A6696"/>
    <w:rsid w:val="008E25D1"/>
    <w:rsid w:val="00932369"/>
    <w:rsid w:val="00952D94"/>
    <w:rsid w:val="009601B2"/>
    <w:rsid w:val="00B012CA"/>
    <w:rsid w:val="00C95E79"/>
    <w:rsid w:val="00D00171"/>
    <w:rsid w:val="00DB3E28"/>
    <w:rsid w:val="00E1425A"/>
    <w:rsid w:val="00E67B54"/>
    <w:rsid w:val="00EA3B08"/>
    <w:rsid w:val="00ED379C"/>
    <w:rsid w:val="00EE11B0"/>
    <w:rsid w:val="00F24328"/>
    <w:rsid w:val="00F4212A"/>
    <w:rsid w:val="00F57B7E"/>
    <w:rsid w:val="057B135C"/>
    <w:rsid w:val="107C652C"/>
    <w:rsid w:val="12B155C7"/>
    <w:rsid w:val="14D249BC"/>
    <w:rsid w:val="15834F29"/>
    <w:rsid w:val="17F83480"/>
    <w:rsid w:val="180575DE"/>
    <w:rsid w:val="19DC5C4F"/>
    <w:rsid w:val="1B3F1243"/>
    <w:rsid w:val="1FB76294"/>
    <w:rsid w:val="27004DD7"/>
    <w:rsid w:val="2B4F44CE"/>
    <w:rsid w:val="2F3C15B4"/>
    <w:rsid w:val="43A338AF"/>
    <w:rsid w:val="4D9B302C"/>
    <w:rsid w:val="4EEF278E"/>
    <w:rsid w:val="562D3574"/>
    <w:rsid w:val="5D317D86"/>
    <w:rsid w:val="5E6D403C"/>
    <w:rsid w:val="62617FE8"/>
    <w:rsid w:val="64852C63"/>
    <w:rsid w:val="67713F0E"/>
    <w:rsid w:val="69457E52"/>
    <w:rsid w:val="699C6862"/>
    <w:rsid w:val="6AD757BE"/>
    <w:rsid w:val="7724760E"/>
    <w:rsid w:val="79B6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character" w:styleId="7">
    <w:name w:val="Strong"/>
    <w:basedOn w:val="6"/>
    <w:qFormat/>
    <w:uiPriority w:val="22"/>
    <w:rPr>
      <w:b/>
      <w:color w:val="FFFFFF"/>
      <w:bdr w:val="single" w:color="DBECFF" w:sz="6" w:space="0"/>
      <w:shd w:val="clear" w:fill="1580C8"/>
    </w:rPr>
  </w:style>
  <w:style w:type="character" w:styleId="8">
    <w:name w:val="FollowedHyperlink"/>
    <w:basedOn w:val="6"/>
    <w:semiHidden/>
    <w:unhideWhenUsed/>
    <w:uiPriority w:val="99"/>
    <w:rPr>
      <w:color w:val="333333"/>
      <w:u w:val="none"/>
    </w:rPr>
  </w:style>
  <w:style w:type="character" w:styleId="9">
    <w:name w:val="Hyperlink"/>
    <w:basedOn w:val="6"/>
    <w:unhideWhenUsed/>
    <w:qFormat/>
    <w:uiPriority w:val="99"/>
    <w:rPr>
      <w:color w:val="0000FF" w:themeColor="hyperlink"/>
      <w:u w:val="single"/>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4A573-6A9E-470E-B0B2-4DABFE8196AE}">
  <ds:schemaRefs/>
</ds:datastoreItem>
</file>

<file path=docProps/app.xml><?xml version="1.0" encoding="utf-8"?>
<Properties xmlns="http://schemas.openxmlformats.org/officeDocument/2006/extended-properties" xmlns:vt="http://schemas.openxmlformats.org/officeDocument/2006/docPropsVTypes">
  <Template>Normal</Template>
  <Pages>8</Pages>
  <Words>478</Words>
  <Characters>2725</Characters>
  <Lines>22</Lines>
  <Paragraphs>6</Paragraphs>
  <ScaleCrop>false</ScaleCrop>
  <LinksUpToDate>false</LinksUpToDate>
  <CharactersWithSpaces>3197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2018-04-07T10:30:00Z</dcterms:created>
  <dc:creator>Administrator</dc:creator>
  <cp:lastModifiedBy>lenovo</cp:lastModifiedBy>
  <dcterms:modified xsi:type="dcterms:W3CDTF">2018-06-11T21:02:26Z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