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C5" w:rsidRDefault="00562CC5">
      <w:pPr>
        <w:spacing w:line="480" w:lineRule="auto"/>
        <w:jc w:val="center"/>
        <w:rPr>
          <w:b/>
          <w:bCs/>
          <w:sz w:val="44"/>
          <w:szCs w:val="44"/>
        </w:rPr>
      </w:pPr>
    </w:p>
    <w:p w:rsidR="00562CC5" w:rsidRDefault="00562CC5">
      <w:pPr>
        <w:widowControl/>
        <w:jc w:val="center"/>
        <w:rPr>
          <w:rFonts w:asciiTheme="majorEastAsia" w:eastAsiaTheme="majorEastAsia" w:hAnsiTheme="majorEastAsia"/>
          <w:b/>
          <w:bCs/>
          <w:sz w:val="52"/>
          <w:szCs w:val="52"/>
        </w:rPr>
      </w:pPr>
    </w:p>
    <w:p w:rsidR="00562CC5" w:rsidRDefault="00A611E3">
      <w:pPr>
        <w:widowControl/>
        <w:jc w:val="center"/>
        <w:rPr>
          <w:rFonts w:asciiTheme="majorEastAsia" w:eastAsiaTheme="majorEastAsia" w:hAnsiTheme="majorEastAsia"/>
          <w:b/>
          <w:bCs/>
          <w:sz w:val="52"/>
          <w:szCs w:val="52"/>
        </w:rPr>
      </w:pPr>
      <w:proofErr w:type="gramStart"/>
      <w:r>
        <w:rPr>
          <w:rFonts w:asciiTheme="majorEastAsia" w:eastAsiaTheme="majorEastAsia" w:hAnsiTheme="majorEastAsia" w:hint="eastAsia"/>
          <w:b/>
          <w:bCs/>
          <w:sz w:val="52"/>
          <w:szCs w:val="52"/>
        </w:rPr>
        <w:t>疾控中心</w:t>
      </w:r>
      <w:proofErr w:type="gramEnd"/>
      <w:r w:rsidR="00FA2F1E">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562CC5" w:rsidRDefault="00562CC5">
      <w:pPr>
        <w:widowControl/>
        <w:jc w:val="center"/>
        <w:rPr>
          <w:rFonts w:asciiTheme="majorEastAsia" w:eastAsiaTheme="majorEastAsia" w:hAnsiTheme="majorEastAsia"/>
          <w:b/>
          <w:bCs/>
          <w:sz w:val="52"/>
          <w:szCs w:val="52"/>
        </w:rPr>
      </w:pPr>
    </w:p>
    <w:p w:rsidR="00562CC5" w:rsidRDefault="00562CC5">
      <w:pPr>
        <w:widowControl/>
        <w:jc w:val="center"/>
        <w:rPr>
          <w:rFonts w:asciiTheme="majorEastAsia" w:eastAsiaTheme="majorEastAsia" w:hAnsiTheme="majorEastAsia"/>
          <w:b/>
          <w:bCs/>
          <w:sz w:val="52"/>
          <w:szCs w:val="52"/>
        </w:rPr>
      </w:pPr>
    </w:p>
    <w:p w:rsidR="00562CC5" w:rsidRDefault="00562CC5">
      <w:pPr>
        <w:widowControl/>
        <w:jc w:val="center"/>
        <w:rPr>
          <w:rFonts w:asciiTheme="majorEastAsia" w:eastAsiaTheme="majorEastAsia" w:hAnsiTheme="majorEastAsia"/>
          <w:b/>
          <w:bCs/>
          <w:sz w:val="52"/>
          <w:szCs w:val="52"/>
        </w:rPr>
      </w:pPr>
    </w:p>
    <w:p w:rsidR="00562CC5" w:rsidRDefault="00562CC5">
      <w:pPr>
        <w:widowControl/>
        <w:jc w:val="center"/>
        <w:rPr>
          <w:rFonts w:asciiTheme="majorEastAsia" w:eastAsiaTheme="majorEastAsia" w:hAnsiTheme="majorEastAsia"/>
          <w:b/>
          <w:bCs/>
          <w:sz w:val="52"/>
          <w:szCs w:val="52"/>
        </w:rPr>
      </w:pPr>
    </w:p>
    <w:p w:rsidR="00562CC5" w:rsidRDefault="00562CC5">
      <w:pPr>
        <w:widowControl/>
        <w:jc w:val="center"/>
        <w:rPr>
          <w:rFonts w:asciiTheme="majorEastAsia" w:eastAsiaTheme="majorEastAsia" w:hAnsiTheme="majorEastAsia"/>
          <w:b/>
          <w:bCs/>
          <w:sz w:val="52"/>
          <w:szCs w:val="52"/>
        </w:rPr>
      </w:pPr>
    </w:p>
    <w:p w:rsidR="00562CC5" w:rsidRDefault="00562CC5">
      <w:pPr>
        <w:widowControl/>
        <w:jc w:val="center"/>
        <w:rPr>
          <w:rFonts w:asciiTheme="majorEastAsia" w:eastAsiaTheme="majorEastAsia" w:hAnsiTheme="majorEastAsia"/>
          <w:b/>
          <w:bCs/>
          <w:sz w:val="52"/>
          <w:szCs w:val="52"/>
        </w:rPr>
      </w:pPr>
    </w:p>
    <w:p w:rsidR="00562CC5" w:rsidRDefault="00562CC5">
      <w:pPr>
        <w:widowControl/>
        <w:jc w:val="center"/>
        <w:rPr>
          <w:rFonts w:asciiTheme="majorEastAsia" w:eastAsiaTheme="majorEastAsia" w:hAnsiTheme="majorEastAsia"/>
          <w:b/>
          <w:bCs/>
          <w:sz w:val="52"/>
          <w:szCs w:val="52"/>
        </w:rPr>
      </w:pPr>
    </w:p>
    <w:p w:rsidR="00562CC5" w:rsidRDefault="00562CC5">
      <w:pPr>
        <w:widowControl/>
        <w:jc w:val="center"/>
        <w:rPr>
          <w:rFonts w:asciiTheme="majorEastAsia" w:eastAsiaTheme="majorEastAsia" w:hAnsiTheme="majorEastAsia"/>
          <w:sz w:val="44"/>
          <w:szCs w:val="44"/>
        </w:rPr>
      </w:pPr>
    </w:p>
    <w:p w:rsidR="00562CC5" w:rsidRDefault="00FA2F1E">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A611E3">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A611E3">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A611E3">
        <w:rPr>
          <w:rFonts w:asciiTheme="majorEastAsia" w:eastAsiaTheme="majorEastAsia" w:hAnsiTheme="majorEastAsia" w:hint="eastAsia"/>
          <w:sz w:val="44"/>
          <w:szCs w:val="44"/>
        </w:rPr>
        <w:t>日</w:t>
      </w:r>
    </w:p>
    <w:p w:rsidR="00562CC5" w:rsidRDefault="00562CC5">
      <w:pPr>
        <w:widowControl/>
        <w:jc w:val="center"/>
        <w:rPr>
          <w:rFonts w:asciiTheme="majorEastAsia" w:eastAsiaTheme="majorEastAsia" w:hAnsiTheme="majorEastAsia"/>
          <w:b/>
          <w:bCs/>
          <w:sz w:val="52"/>
          <w:szCs w:val="52"/>
        </w:rPr>
      </w:pPr>
    </w:p>
    <w:p w:rsidR="00562CC5" w:rsidRDefault="00562CC5">
      <w:pPr>
        <w:spacing w:line="480" w:lineRule="auto"/>
        <w:jc w:val="center"/>
        <w:rPr>
          <w:b/>
          <w:bCs/>
          <w:sz w:val="44"/>
          <w:szCs w:val="44"/>
        </w:rPr>
      </w:pPr>
    </w:p>
    <w:p w:rsidR="00562CC5" w:rsidRDefault="00562CC5">
      <w:pPr>
        <w:spacing w:line="480" w:lineRule="auto"/>
        <w:jc w:val="center"/>
        <w:rPr>
          <w:b/>
          <w:bCs/>
          <w:sz w:val="44"/>
          <w:szCs w:val="44"/>
        </w:rPr>
      </w:pPr>
    </w:p>
    <w:p w:rsidR="00562CC5" w:rsidRDefault="00562CC5">
      <w:pPr>
        <w:spacing w:line="480" w:lineRule="auto"/>
        <w:jc w:val="center"/>
        <w:rPr>
          <w:b/>
          <w:bCs/>
          <w:sz w:val="44"/>
          <w:szCs w:val="44"/>
        </w:rPr>
      </w:pPr>
    </w:p>
    <w:p w:rsidR="00562CC5" w:rsidRDefault="00562CC5">
      <w:pPr>
        <w:spacing w:line="480" w:lineRule="auto"/>
        <w:jc w:val="center"/>
        <w:rPr>
          <w:b/>
          <w:bCs/>
          <w:sz w:val="44"/>
          <w:szCs w:val="44"/>
        </w:rPr>
      </w:pPr>
    </w:p>
    <w:p w:rsidR="00562CC5" w:rsidRDefault="00A611E3">
      <w:pPr>
        <w:spacing w:line="480" w:lineRule="auto"/>
        <w:ind w:firstLineChars="850" w:firstLine="3755"/>
        <w:rPr>
          <w:b/>
          <w:bCs/>
          <w:sz w:val="44"/>
          <w:szCs w:val="44"/>
        </w:rPr>
      </w:pPr>
      <w:r>
        <w:rPr>
          <w:rFonts w:hint="eastAsia"/>
          <w:b/>
          <w:bCs/>
          <w:sz w:val="44"/>
          <w:szCs w:val="44"/>
        </w:rPr>
        <w:lastRenderedPageBreak/>
        <w:t>目录</w:t>
      </w:r>
    </w:p>
    <w:p w:rsidR="00562CC5" w:rsidRDefault="00562CC5">
      <w:pPr>
        <w:spacing w:line="480" w:lineRule="auto"/>
      </w:pPr>
    </w:p>
    <w:p w:rsidR="00562CC5" w:rsidRDefault="00A611E3">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双湖</w:t>
      </w:r>
      <w:proofErr w:type="gramStart"/>
      <w:r>
        <w:rPr>
          <w:rFonts w:hint="eastAsia"/>
          <w:b/>
          <w:bCs/>
          <w:sz w:val="36"/>
          <w:szCs w:val="36"/>
        </w:rPr>
        <w:t>县疾控中心</w:t>
      </w:r>
      <w:proofErr w:type="gramEnd"/>
      <w:r>
        <w:rPr>
          <w:rFonts w:hint="eastAsia"/>
          <w:b/>
          <w:bCs/>
          <w:sz w:val="36"/>
          <w:szCs w:val="36"/>
        </w:rPr>
        <w:t>概况</w:t>
      </w:r>
    </w:p>
    <w:p w:rsidR="00562CC5" w:rsidRDefault="00A611E3">
      <w:pPr>
        <w:spacing w:line="480" w:lineRule="auto"/>
        <w:rPr>
          <w:rFonts w:ascii="仿宋" w:eastAsia="仿宋" w:hAnsi="仿宋" w:cs="仿宋"/>
          <w:sz w:val="32"/>
        </w:rPr>
      </w:pPr>
      <w:r>
        <w:rPr>
          <w:rFonts w:ascii="仿宋" w:eastAsia="仿宋" w:hAnsi="仿宋" w:cs="仿宋" w:hint="eastAsia"/>
          <w:sz w:val="32"/>
        </w:rPr>
        <w:t>一、部门预算单位结构</w:t>
      </w:r>
    </w:p>
    <w:p w:rsidR="00562CC5" w:rsidRDefault="00A611E3">
      <w:pPr>
        <w:spacing w:line="480" w:lineRule="auto"/>
        <w:rPr>
          <w:rFonts w:ascii="仿宋" w:eastAsia="仿宋" w:hAnsi="仿宋" w:cs="仿宋"/>
          <w:sz w:val="32"/>
        </w:rPr>
      </w:pPr>
      <w:r>
        <w:rPr>
          <w:rFonts w:ascii="仿宋" w:eastAsia="仿宋" w:hAnsi="仿宋" w:cs="仿宋" w:hint="eastAsia"/>
          <w:sz w:val="32"/>
        </w:rPr>
        <w:t>二、部门职责和机构设置</w:t>
      </w:r>
    </w:p>
    <w:p w:rsidR="00562CC5" w:rsidRDefault="00A611E3">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w:t>
      </w:r>
      <w:proofErr w:type="gramStart"/>
      <w:r>
        <w:rPr>
          <w:rFonts w:asciiTheme="majorEastAsia" w:eastAsiaTheme="majorEastAsia" w:hAnsiTheme="majorEastAsia" w:hint="eastAsia"/>
          <w:b/>
          <w:bCs/>
          <w:sz w:val="36"/>
          <w:szCs w:val="36"/>
        </w:rPr>
        <w:t>县疾控中心</w:t>
      </w:r>
      <w:proofErr w:type="gramEnd"/>
      <w:r w:rsidR="00FA2F1E">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562CC5" w:rsidRDefault="00A611E3">
      <w:pPr>
        <w:spacing w:line="480" w:lineRule="auto"/>
        <w:rPr>
          <w:rFonts w:ascii="仿宋" w:eastAsia="仿宋" w:hAnsi="仿宋" w:cs="仿宋"/>
          <w:sz w:val="32"/>
        </w:rPr>
      </w:pPr>
      <w:r>
        <w:rPr>
          <w:rFonts w:ascii="仿宋" w:eastAsia="仿宋" w:hAnsi="仿宋" w:cs="仿宋" w:hint="eastAsia"/>
          <w:sz w:val="32"/>
        </w:rPr>
        <w:t>一、财政拨款收支总表</w:t>
      </w:r>
    </w:p>
    <w:p w:rsidR="00562CC5" w:rsidRDefault="00A611E3">
      <w:pPr>
        <w:spacing w:line="480" w:lineRule="auto"/>
        <w:rPr>
          <w:rFonts w:ascii="仿宋" w:eastAsia="仿宋" w:hAnsi="仿宋" w:cs="仿宋"/>
          <w:sz w:val="32"/>
        </w:rPr>
      </w:pPr>
      <w:r>
        <w:rPr>
          <w:rFonts w:ascii="仿宋" w:eastAsia="仿宋" w:hAnsi="仿宋" w:cs="仿宋" w:hint="eastAsia"/>
          <w:sz w:val="32"/>
        </w:rPr>
        <w:t>二、一般公共预算支出表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五、政府性基金预算支出表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六、部门收支总表</w:t>
      </w:r>
    </w:p>
    <w:p w:rsidR="00562CC5" w:rsidRDefault="00A611E3">
      <w:pPr>
        <w:spacing w:line="480" w:lineRule="auto"/>
        <w:rPr>
          <w:rFonts w:ascii="仿宋" w:eastAsia="仿宋" w:hAnsi="仿宋" w:cs="仿宋"/>
          <w:sz w:val="32"/>
        </w:rPr>
      </w:pPr>
      <w:r>
        <w:rPr>
          <w:rFonts w:ascii="仿宋" w:eastAsia="仿宋" w:hAnsi="仿宋" w:cs="仿宋" w:hint="eastAsia"/>
          <w:sz w:val="32"/>
        </w:rPr>
        <w:t>七、部门收入总表</w:t>
      </w:r>
    </w:p>
    <w:p w:rsidR="00562CC5" w:rsidRDefault="00A611E3">
      <w:pPr>
        <w:spacing w:line="480" w:lineRule="auto"/>
        <w:rPr>
          <w:rFonts w:ascii="仿宋" w:eastAsia="仿宋" w:hAnsi="仿宋" w:cs="仿宋"/>
          <w:sz w:val="32"/>
        </w:rPr>
      </w:pPr>
      <w:r>
        <w:rPr>
          <w:rFonts w:ascii="仿宋" w:eastAsia="仿宋" w:hAnsi="仿宋" w:cs="仿宋" w:hint="eastAsia"/>
          <w:sz w:val="32"/>
        </w:rPr>
        <w:t>八、部门支出总表</w:t>
      </w:r>
    </w:p>
    <w:p w:rsidR="00562CC5" w:rsidRDefault="00A611E3">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w:t>
      </w:r>
      <w:proofErr w:type="gramStart"/>
      <w:r>
        <w:rPr>
          <w:rFonts w:asciiTheme="majorEastAsia" w:eastAsiaTheme="majorEastAsia" w:hAnsiTheme="majorEastAsia" w:hint="eastAsia"/>
          <w:b/>
          <w:bCs/>
          <w:sz w:val="36"/>
          <w:szCs w:val="36"/>
        </w:rPr>
        <w:t>县疾控中心</w:t>
      </w:r>
      <w:proofErr w:type="gramEnd"/>
      <w:r w:rsidR="00FA2F1E">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562CC5" w:rsidRDefault="00A611E3">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名词解释</w:t>
      </w:r>
    </w:p>
    <w:p w:rsidR="00562CC5" w:rsidRDefault="00562CC5">
      <w:pPr>
        <w:spacing w:line="360" w:lineRule="auto"/>
        <w:rPr>
          <w:rFonts w:asciiTheme="majorEastAsia" w:eastAsiaTheme="majorEastAsia" w:hAnsiTheme="majorEastAsia"/>
          <w:b/>
          <w:bCs/>
          <w:sz w:val="30"/>
          <w:szCs w:val="30"/>
        </w:rPr>
      </w:pPr>
    </w:p>
    <w:p w:rsidR="00562CC5" w:rsidRDefault="00562CC5">
      <w:pPr>
        <w:spacing w:line="360" w:lineRule="auto"/>
        <w:rPr>
          <w:rFonts w:asciiTheme="majorEastAsia" w:eastAsiaTheme="majorEastAsia" w:hAnsiTheme="majorEastAsia"/>
          <w:b/>
          <w:bCs/>
          <w:sz w:val="30"/>
          <w:szCs w:val="30"/>
        </w:rPr>
      </w:pPr>
    </w:p>
    <w:p w:rsidR="00562CC5" w:rsidRDefault="00562CC5">
      <w:pPr>
        <w:spacing w:line="360" w:lineRule="auto"/>
        <w:rPr>
          <w:rFonts w:asciiTheme="majorEastAsia" w:eastAsiaTheme="majorEastAsia" w:hAnsiTheme="majorEastAsia"/>
          <w:b/>
          <w:bCs/>
          <w:sz w:val="30"/>
          <w:szCs w:val="30"/>
        </w:rPr>
      </w:pPr>
    </w:p>
    <w:p w:rsidR="00562CC5" w:rsidRDefault="00562CC5">
      <w:pPr>
        <w:spacing w:line="360" w:lineRule="auto"/>
        <w:rPr>
          <w:rFonts w:asciiTheme="majorEastAsia" w:eastAsiaTheme="majorEastAsia" w:hAnsiTheme="majorEastAsia"/>
          <w:b/>
          <w:bCs/>
          <w:sz w:val="30"/>
          <w:szCs w:val="30"/>
        </w:rPr>
      </w:pPr>
    </w:p>
    <w:p w:rsidR="00562CC5" w:rsidRDefault="00562CC5">
      <w:pPr>
        <w:spacing w:line="360" w:lineRule="auto"/>
        <w:rPr>
          <w:rFonts w:asciiTheme="majorEastAsia" w:eastAsiaTheme="majorEastAsia" w:hAnsiTheme="majorEastAsia"/>
          <w:b/>
          <w:bCs/>
          <w:sz w:val="30"/>
          <w:szCs w:val="30"/>
        </w:rPr>
      </w:pPr>
    </w:p>
    <w:p w:rsidR="00562CC5" w:rsidRDefault="00A611E3">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562CC5" w:rsidRDefault="00A611E3">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双湖</w:t>
      </w:r>
      <w:proofErr w:type="gramStart"/>
      <w:r>
        <w:rPr>
          <w:rFonts w:asciiTheme="majorEastAsia" w:eastAsiaTheme="majorEastAsia" w:hAnsiTheme="majorEastAsia" w:hint="eastAsia"/>
          <w:b/>
          <w:bCs/>
          <w:sz w:val="44"/>
          <w:szCs w:val="44"/>
        </w:rPr>
        <w:t>县疾控中心</w:t>
      </w:r>
      <w:proofErr w:type="gramEnd"/>
      <w:r>
        <w:rPr>
          <w:rFonts w:asciiTheme="majorEastAsia" w:eastAsiaTheme="majorEastAsia" w:hAnsiTheme="majorEastAsia" w:hint="eastAsia"/>
          <w:b/>
          <w:bCs/>
          <w:sz w:val="44"/>
          <w:szCs w:val="44"/>
        </w:rPr>
        <w:t>概况</w:t>
      </w:r>
    </w:p>
    <w:p w:rsidR="00562CC5" w:rsidRDefault="00A611E3">
      <w:pPr>
        <w:spacing w:line="480" w:lineRule="auto"/>
        <w:rPr>
          <w:rFonts w:ascii="仿宋" w:eastAsia="仿宋" w:hAnsi="仿宋" w:cs="仿宋"/>
          <w:sz w:val="32"/>
        </w:rPr>
      </w:pPr>
      <w:r>
        <w:rPr>
          <w:rFonts w:ascii="仿宋" w:eastAsia="仿宋" w:hAnsi="仿宋" w:cs="仿宋" w:hint="eastAsia"/>
          <w:sz w:val="32"/>
        </w:rPr>
        <w:t>一、部门预算单位构成</w:t>
      </w:r>
    </w:p>
    <w:p w:rsidR="00562CC5" w:rsidRDefault="00A611E3">
      <w:pPr>
        <w:spacing w:line="480" w:lineRule="auto"/>
        <w:rPr>
          <w:rFonts w:ascii="仿宋" w:eastAsia="仿宋" w:hAnsi="仿宋" w:cs="仿宋"/>
          <w:sz w:val="32"/>
        </w:rPr>
      </w:pPr>
      <w:r>
        <w:rPr>
          <w:rFonts w:ascii="仿宋" w:eastAsia="仿宋" w:hAnsi="仿宋" w:cs="仿宋" w:hint="eastAsia"/>
          <w:sz w:val="32"/>
        </w:rPr>
        <w:t xml:space="preserve">    </w:t>
      </w:r>
      <w:proofErr w:type="gramStart"/>
      <w:r>
        <w:rPr>
          <w:rFonts w:ascii="仿宋" w:eastAsia="仿宋" w:hAnsi="仿宋" w:cs="仿宋" w:hint="eastAsia"/>
          <w:sz w:val="32"/>
        </w:rPr>
        <w:t>疾控中心</w:t>
      </w:r>
      <w:proofErr w:type="gramEnd"/>
      <w:r>
        <w:rPr>
          <w:rFonts w:ascii="仿宋" w:eastAsia="仿宋" w:hAnsi="仿宋" w:cs="仿宋" w:hint="eastAsia"/>
          <w:sz w:val="32"/>
        </w:rPr>
        <w:t>为</w:t>
      </w:r>
      <w:r>
        <w:rPr>
          <w:rFonts w:ascii="仿宋" w:eastAsia="仿宋" w:hAnsi="仿宋" w:cs="仿宋" w:hint="eastAsia"/>
          <w:sz w:val="32"/>
        </w:rPr>
        <w:t>1</w:t>
      </w:r>
      <w:r>
        <w:rPr>
          <w:rFonts w:ascii="仿宋" w:eastAsia="仿宋" w:hAnsi="仿宋" w:cs="仿宋" w:hint="eastAsia"/>
          <w:sz w:val="32"/>
        </w:rPr>
        <w:t>级预算</w:t>
      </w:r>
      <w:r>
        <w:rPr>
          <w:rFonts w:ascii="仿宋" w:eastAsia="仿宋" w:hAnsi="仿宋" w:cs="仿宋" w:hint="eastAsia"/>
          <w:sz w:val="32"/>
        </w:rPr>
        <w:t>部门构成。</w:t>
      </w:r>
    </w:p>
    <w:p w:rsidR="00562CC5" w:rsidRDefault="00A611E3">
      <w:pPr>
        <w:spacing w:line="480" w:lineRule="auto"/>
        <w:rPr>
          <w:rFonts w:ascii="仿宋" w:eastAsia="仿宋" w:hAnsi="仿宋" w:cs="仿宋"/>
          <w:sz w:val="32"/>
        </w:rPr>
      </w:pPr>
      <w:r>
        <w:rPr>
          <w:rFonts w:ascii="仿宋" w:eastAsia="仿宋" w:hAnsi="仿宋" w:cs="仿宋" w:hint="eastAsia"/>
          <w:sz w:val="32"/>
        </w:rPr>
        <w:t>二、部门职责和机构设置</w:t>
      </w:r>
    </w:p>
    <w:p w:rsidR="00562CC5" w:rsidRDefault="00A611E3">
      <w:pPr>
        <w:spacing w:line="480" w:lineRule="auto"/>
        <w:rPr>
          <w:rFonts w:ascii="仿宋" w:eastAsia="仿宋" w:hAnsi="仿宋" w:cs="仿宋"/>
          <w:sz w:val="32"/>
        </w:rPr>
      </w:pPr>
      <w:r>
        <w:rPr>
          <w:rFonts w:ascii="仿宋" w:eastAsia="仿宋" w:hAnsi="仿宋" w:cs="仿宋" w:hint="eastAsia"/>
          <w:sz w:val="32"/>
        </w:rPr>
        <w:t>（一）部门职责</w:t>
      </w:r>
    </w:p>
    <w:p w:rsidR="00562CC5" w:rsidRDefault="00A611E3">
      <w:pPr>
        <w:spacing w:line="480" w:lineRule="auto"/>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rsidR="00562CC5" w:rsidRDefault="00A611E3">
      <w:pPr>
        <w:spacing w:line="480" w:lineRule="auto"/>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负责公共卫生综合协调、标准制定及监督检查工作；负责组织开展职责范围内的职业卫生、放射卫生、环境卫生、学校卫生、公共场所卫生、饮用水卫生等相关监测、调查、评估和监督，负责传染病防治监督。负责组织开展食品安全风险监测、评估；负责依法公布、执行食品安全地方标准；参与制定食品安全检验机构资质认定的条件和检验规范。</w:t>
      </w:r>
    </w:p>
    <w:p w:rsidR="00562CC5" w:rsidRDefault="00A611E3">
      <w:pPr>
        <w:spacing w:line="480" w:lineRule="auto"/>
        <w:rPr>
          <w:rFonts w:ascii="仿宋" w:eastAsia="仿宋" w:hAnsi="仿宋" w:cs="仿宋"/>
          <w:sz w:val="32"/>
        </w:rPr>
      </w:pPr>
      <w:r>
        <w:rPr>
          <w:rFonts w:ascii="仿宋" w:eastAsia="仿宋" w:hAnsi="仿宋" w:cs="仿宋" w:hint="eastAsia"/>
          <w:sz w:val="32"/>
        </w:rPr>
        <w:t>（二）部门机构设置</w:t>
      </w:r>
    </w:p>
    <w:p w:rsidR="00562CC5" w:rsidRDefault="00A611E3">
      <w:pPr>
        <w:spacing w:line="480" w:lineRule="auto"/>
        <w:rPr>
          <w:rFonts w:ascii="仿宋" w:eastAsia="仿宋" w:hAnsi="仿宋" w:cs="仿宋"/>
          <w:sz w:val="32"/>
        </w:rPr>
      </w:pPr>
      <w:r>
        <w:rPr>
          <w:rFonts w:ascii="仿宋" w:eastAsia="仿宋" w:hAnsi="仿宋" w:cs="仿宋" w:hint="eastAsia"/>
          <w:sz w:val="32"/>
        </w:rPr>
        <w:t xml:space="preserve">     </w:t>
      </w:r>
      <w:proofErr w:type="gramStart"/>
      <w:r>
        <w:rPr>
          <w:rFonts w:ascii="仿宋" w:eastAsia="仿宋" w:hAnsi="仿宋" w:cs="仿宋" w:hint="eastAsia"/>
          <w:sz w:val="32"/>
        </w:rPr>
        <w:t>疾控中心</w:t>
      </w:r>
      <w:proofErr w:type="gramEnd"/>
      <w:r>
        <w:rPr>
          <w:rFonts w:ascii="仿宋" w:eastAsia="仿宋" w:hAnsi="仿宋" w:cs="仿宋" w:hint="eastAsia"/>
          <w:sz w:val="32"/>
        </w:rPr>
        <w:t>无下设单位。</w:t>
      </w:r>
    </w:p>
    <w:p w:rsidR="00562CC5" w:rsidRDefault="00562CC5">
      <w:pPr>
        <w:spacing w:line="360" w:lineRule="auto"/>
        <w:rPr>
          <w:rFonts w:asciiTheme="majorEastAsia" w:eastAsiaTheme="majorEastAsia" w:hAnsiTheme="majorEastAsia"/>
          <w:b/>
          <w:bCs/>
          <w:sz w:val="32"/>
        </w:rPr>
      </w:pPr>
    </w:p>
    <w:p w:rsidR="00562CC5" w:rsidRDefault="00A611E3">
      <w:pPr>
        <w:spacing w:line="480" w:lineRule="auto"/>
        <w:jc w:val="center"/>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lastRenderedPageBreak/>
        <w:t>第二部分</w:t>
      </w:r>
    </w:p>
    <w:p w:rsidR="00562CC5" w:rsidRDefault="00A611E3">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w:t>
      </w:r>
      <w:proofErr w:type="gramStart"/>
      <w:r>
        <w:rPr>
          <w:rFonts w:asciiTheme="majorEastAsia" w:eastAsiaTheme="majorEastAsia" w:hAnsiTheme="majorEastAsia" w:hint="eastAsia"/>
          <w:b/>
          <w:bCs/>
          <w:sz w:val="44"/>
          <w:szCs w:val="44"/>
        </w:rPr>
        <w:t>县疾控中心</w:t>
      </w:r>
      <w:proofErr w:type="gramEnd"/>
      <w:r w:rsidR="00FA2F1E">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562CC5" w:rsidRDefault="00A611E3">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562CC5" w:rsidRDefault="00A611E3">
      <w:pPr>
        <w:spacing w:line="480" w:lineRule="auto"/>
        <w:rPr>
          <w:rFonts w:ascii="仿宋" w:eastAsia="仿宋" w:hAnsi="仿宋" w:cs="仿宋"/>
          <w:sz w:val="32"/>
        </w:rPr>
      </w:pPr>
      <w:r>
        <w:rPr>
          <w:rFonts w:ascii="仿宋" w:eastAsia="仿宋" w:hAnsi="仿宋" w:cs="仿宋" w:hint="eastAsia"/>
          <w:sz w:val="32"/>
        </w:rPr>
        <w:t>一、财政拨款收支总表</w:t>
      </w:r>
    </w:p>
    <w:p w:rsidR="00562CC5" w:rsidRDefault="00A611E3">
      <w:pPr>
        <w:spacing w:line="480" w:lineRule="auto"/>
        <w:rPr>
          <w:rFonts w:ascii="仿宋" w:eastAsia="仿宋" w:hAnsi="仿宋" w:cs="仿宋"/>
          <w:sz w:val="32"/>
        </w:rPr>
      </w:pPr>
      <w:r>
        <w:rPr>
          <w:rFonts w:ascii="仿宋" w:eastAsia="仿宋" w:hAnsi="仿宋" w:cs="仿宋" w:hint="eastAsia"/>
          <w:sz w:val="32"/>
        </w:rPr>
        <w:t>二、一般公共预算支出表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五、政府性基金预算支出表</w:t>
      </w:r>
    </w:p>
    <w:p w:rsidR="00562CC5" w:rsidRDefault="00A611E3">
      <w:pPr>
        <w:spacing w:line="480" w:lineRule="auto"/>
        <w:rPr>
          <w:rFonts w:ascii="仿宋" w:eastAsia="仿宋" w:hAnsi="仿宋" w:cs="仿宋"/>
          <w:sz w:val="32"/>
        </w:rPr>
      </w:pPr>
      <w:r>
        <w:rPr>
          <w:rFonts w:ascii="仿宋" w:eastAsia="仿宋" w:hAnsi="仿宋" w:cs="仿宋" w:hint="eastAsia"/>
          <w:sz w:val="32"/>
        </w:rPr>
        <w:t>六、部门收支总表</w:t>
      </w:r>
    </w:p>
    <w:p w:rsidR="00562CC5" w:rsidRDefault="00A611E3">
      <w:pPr>
        <w:spacing w:line="480" w:lineRule="auto"/>
        <w:rPr>
          <w:rFonts w:ascii="仿宋" w:eastAsia="仿宋" w:hAnsi="仿宋" w:cs="仿宋"/>
          <w:sz w:val="32"/>
        </w:rPr>
      </w:pPr>
      <w:r>
        <w:rPr>
          <w:rFonts w:ascii="仿宋" w:eastAsia="仿宋" w:hAnsi="仿宋" w:cs="仿宋" w:hint="eastAsia"/>
          <w:sz w:val="32"/>
        </w:rPr>
        <w:t>七、部门收入总表</w:t>
      </w:r>
    </w:p>
    <w:p w:rsidR="00562CC5" w:rsidRDefault="00A611E3">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562CC5" w:rsidRDefault="00562CC5">
      <w:pPr>
        <w:spacing w:line="360" w:lineRule="auto"/>
        <w:jc w:val="center"/>
        <w:rPr>
          <w:rFonts w:ascii="仿宋" w:eastAsia="仿宋" w:hAnsi="仿宋" w:cs="仿宋"/>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rPr>
          <w:rFonts w:asciiTheme="majorEastAsia" w:eastAsiaTheme="majorEastAsia" w:hAnsiTheme="majorEastAsia"/>
          <w:b/>
          <w:bCs/>
          <w:sz w:val="32"/>
        </w:rPr>
      </w:pPr>
    </w:p>
    <w:p w:rsidR="00562CC5" w:rsidRDefault="00A611E3">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562CC5" w:rsidRDefault="00A611E3">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w:t>
      </w:r>
      <w:proofErr w:type="gramStart"/>
      <w:r>
        <w:rPr>
          <w:rFonts w:asciiTheme="majorEastAsia" w:eastAsiaTheme="majorEastAsia" w:hAnsiTheme="majorEastAsia" w:hint="eastAsia"/>
          <w:b/>
          <w:bCs/>
          <w:sz w:val="44"/>
          <w:szCs w:val="44"/>
        </w:rPr>
        <w:t>县疾控中心</w:t>
      </w:r>
      <w:proofErr w:type="gramEnd"/>
      <w:r w:rsidR="00FA2F1E">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w:t>
      </w:r>
    </w:p>
    <w:p w:rsidR="00562CC5" w:rsidRDefault="00A611E3">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数据分析</w:t>
      </w:r>
    </w:p>
    <w:p w:rsidR="00562CC5" w:rsidRDefault="00A611E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FA2F1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562CC5" w:rsidRDefault="00FA2F1E">
      <w:pPr>
        <w:spacing w:line="360" w:lineRule="auto"/>
        <w:ind w:firstLine="600"/>
        <w:rPr>
          <w:rFonts w:ascii="仿宋" w:eastAsia="仿宋" w:hAnsi="仿宋" w:cs="仿宋"/>
          <w:sz w:val="32"/>
        </w:rPr>
      </w:pPr>
      <w:proofErr w:type="gramStart"/>
      <w:r>
        <w:rPr>
          <w:rFonts w:ascii="仿宋" w:eastAsia="仿宋" w:hAnsi="仿宋" w:cs="仿宋" w:hint="eastAsia"/>
          <w:sz w:val="32"/>
        </w:rPr>
        <w:t>2019</w:t>
      </w:r>
      <w:r w:rsidR="00A611E3">
        <w:rPr>
          <w:rFonts w:ascii="仿宋" w:eastAsia="仿宋" w:hAnsi="仿宋" w:cs="仿宋" w:hint="eastAsia"/>
          <w:sz w:val="32"/>
        </w:rPr>
        <w:t>年</w:t>
      </w:r>
      <w:r w:rsidR="00A611E3">
        <w:rPr>
          <w:rFonts w:ascii="仿宋" w:eastAsia="仿宋" w:hAnsi="仿宋" w:cs="仿宋" w:hint="eastAsia"/>
          <w:sz w:val="32"/>
        </w:rPr>
        <w:t>疾控中心</w:t>
      </w:r>
      <w:proofErr w:type="gramEnd"/>
      <w:r w:rsidR="00A611E3">
        <w:rPr>
          <w:rFonts w:ascii="仿宋" w:eastAsia="仿宋" w:hAnsi="仿宋" w:cs="仿宋" w:hint="eastAsia"/>
          <w:sz w:val="32"/>
        </w:rPr>
        <w:t>一般公共预算财政拨款</w:t>
      </w:r>
      <w:r w:rsidR="00A611E3">
        <w:rPr>
          <w:rFonts w:ascii="仿宋" w:eastAsia="仿宋" w:hAnsi="仿宋" w:cs="仿宋" w:hint="eastAsia"/>
          <w:sz w:val="32"/>
        </w:rPr>
        <w:t>收入为：</w:t>
      </w:r>
      <w:r>
        <w:rPr>
          <w:rFonts w:ascii="仿宋" w:eastAsia="仿宋" w:hAnsi="仿宋" w:cs="仿宋" w:hint="eastAsia"/>
          <w:sz w:val="32"/>
        </w:rPr>
        <w:t>90.85万元</w:t>
      </w:r>
      <w:r w:rsidR="00A611E3">
        <w:rPr>
          <w:rFonts w:ascii="仿宋" w:eastAsia="仿宋" w:hAnsi="仿宋" w:cs="仿宋" w:hint="eastAsia"/>
          <w:sz w:val="32"/>
        </w:rPr>
        <w:t>。</w:t>
      </w:r>
    </w:p>
    <w:p w:rsidR="00562CC5" w:rsidRDefault="00A611E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FA2F1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562CC5" w:rsidRDefault="00FA2F1E">
      <w:pPr>
        <w:tabs>
          <w:tab w:val="left" w:pos="3675"/>
        </w:tabs>
        <w:spacing w:line="360" w:lineRule="auto"/>
        <w:ind w:firstLineChars="200" w:firstLine="640"/>
        <w:outlineLvl w:val="1"/>
        <w:rPr>
          <w:rFonts w:asciiTheme="majorEastAsia" w:eastAsiaTheme="majorEastAsia" w:hAnsiTheme="majorEastAsia"/>
          <w:sz w:val="32"/>
        </w:rPr>
      </w:pPr>
      <w:r>
        <w:rPr>
          <w:rFonts w:ascii="仿宋" w:eastAsia="仿宋" w:hAnsi="仿宋" w:cs="仿宋" w:hint="eastAsia"/>
          <w:sz w:val="32"/>
        </w:rPr>
        <w:t>2019</w:t>
      </w:r>
      <w:r w:rsidR="00A611E3">
        <w:rPr>
          <w:rFonts w:ascii="仿宋" w:eastAsia="仿宋" w:hAnsi="仿宋" w:cs="仿宋" w:hint="eastAsia"/>
          <w:sz w:val="32"/>
        </w:rPr>
        <w:t>年拨款总额为</w:t>
      </w:r>
      <w:r>
        <w:rPr>
          <w:rFonts w:ascii="仿宋" w:eastAsia="仿宋" w:hAnsi="仿宋" w:cs="仿宋" w:hint="eastAsia"/>
          <w:sz w:val="32"/>
        </w:rPr>
        <w:t>90.85万元</w:t>
      </w:r>
      <w:r w:rsidR="00A611E3">
        <w:rPr>
          <w:rFonts w:ascii="仿宋" w:eastAsia="仿宋" w:hAnsi="仿宋" w:cs="仿宋" w:hint="eastAsia"/>
          <w:sz w:val="32"/>
        </w:rPr>
        <w:t>。其中</w:t>
      </w:r>
      <w:r w:rsidR="00A611E3">
        <w:rPr>
          <w:rFonts w:ascii="仿宋" w:eastAsia="仿宋" w:hAnsi="仿宋" w:cs="仿宋" w:hint="eastAsia"/>
          <w:sz w:val="32"/>
        </w:rPr>
        <w:t>：</w:t>
      </w:r>
      <w:r w:rsidR="00A611E3">
        <w:rPr>
          <w:rFonts w:ascii="仿宋" w:eastAsia="仿宋" w:hAnsi="仿宋" w:cs="仿宋" w:hint="eastAsia"/>
          <w:sz w:val="32"/>
        </w:rPr>
        <w:t>工资福利支出金额</w:t>
      </w:r>
      <w:r>
        <w:rPr>
          <w:rFonts w:ascii="仿宋" w:eastAsia="仿宋" w:hAnsi="仿宋" w:cs="仿宋" w:hint="eastAsia"/>
          <w:sz w:val="32"/>
        </w:rPr>
        <w:t>79.35万元</w:t>
      </w:r>
      <w:r w:rsidR="00A611E3">
        <w:rPr>
          <w:rFonts w:ascii="仿宋" w:eastAsia="仿宋" w:hAnsi="仿宋" w:cs="仿宋" w:hint="eastAsia"/>
          <w:sz w:val="32"/>
        </w:rPr>
        <w:t>；商品与服务支出</w:t>
      </w:r>
      <w:r>
        <w:rPr>
          <w:rFonts w:ascii="仿宋" w:eastAsia="仿宋" w:hAnsi="仿宋" w:cs="仿宋" w:hint="eastAsia"/>
          <w:sz w:val="32"/>
        </w:rPr>
        <w:t>4万元</w:t>
      </w:r>
      <w:r w:rsidR="00A611E3">
        <w:rPr>
          <w:rFonts w:ascii="仿宋" w:eastAsia="仿宋" w:hAnsi="仿宋" w:cs="仿宋" w:hint="eastAsia"/>
          <w:sz w:val="32"/>
        </w:rPr>
        <w:t>；行政事业性项目支出</w:t>
      </w:r>
      <w:r>
        <w:rPr>
          <w:rFonts w:ascii="仿宋" w:eastAsia="仿宋" w:hAnsi="仿宋" w:cs="仿宋" w:hint="eastAsia"/>
          <w:sz w:val="32"/>
        </w:rPr>
        <w:t>7.5万元</w:t>
      </w:r>
      <w:r w:rsidR="00A611E3">
        <w:rPr>
          <w:rFonts w:asciiTheme="majorEastAsia" w:eastAsiaTheme="majorEastAsia" w:hAnsiTheme="majorEastAsia" w:hint="eastAsia"/>
          <w:sz w:val="32"/>
        </w:rPr>
        <w:t>。</w:t>
      </w:r>
    </w:p>
    <w:p w:rsidR="00562CC5" w:rsidRDefault="00A611E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FA2F1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562CC5" w:rsidRDefault="00A611E3">
      <w:pPr>
        <w:tabs>
          <w:tab w:val="left" w:pos="3675"/>
        </w:tabs>
        <w:ind w:firstLineChars="200" w:firstLine="640"/>
        <w:rPr>
          <w:rFonts w:ascii="仿宋" w:eastAsia="仿宋" w:hAnsi="仿宋" w:cs="仿宋"/>
          <w:sz w:val="32"/>
        </w:rPr>
      </w:pPr>
      <w:proofErr w:type="gramStart"/>
      <w:r>
        <w:rPr>
          <w:rFonts w:ascii="仿宋" w:eastAsia="仿宋" w:hAnsi="仿宋" w:cs="仿宋" w:hint="eastAsia"/>
          <w:sz w:val="32"/>
        </w:rPr>
        <w:t>疾控中心</w:t>
      </w:r>
      <w:proofErr w:type="gramEnd"/>
      <w:r>
        <w:rPr>
          <w:rFonts w:ascii="仿宋" w:eastAsia="仿宋" w:hAnsi="仿宋" w:cs="仿宋" w:hint="eastAsia"/>
          <w:sz w:val="32"/>
        </w:rPr>
        <w:t>商品和服务支出经费安排情况</w:t>
      </w:r>
      <w:r w:rsidR="00FA2F1E">
        <w:rPr>
          <w:rFonts w:ascii="仿宋" w:eastAsia="仿宋" w:hAnsi="仿宋" w:cs="仿宋" w:hint="eastAsia"/>
          <w:sz w:val="32"/>
        </w:rPr>
        <w:t>7.5万元</w:t>
      </w:r>
      <w:r>
        <w:rPr>
          <w:rFonts w:ascii="仿宋" w:eastAsia="仿宋" w:hAnsi="仿宋" w:cs="仿宋" w:hint="eastAsia"/>
          <w:sz w:val="32"/>
        </w:rPr>
        <w:t>。其中</w:t>
      </w:r>
      <w:r>
        <w:rPr>
          <w:rFonts w:ascii="仿宋" w:eastAsia="仿宋" w:hAnsi="仿宋" w:cs="仿宋" w:hint="eastAsia"/>
          <w:sz w:val="32"/>
        </w:rPr>
        <w:t>：</w:t>
      </w:r>
      <w:r>
        <w:rPr>
          <w:rFonts w:ascii="仿宋" w:eastAsia="仿宋" w:hAnsi="仿宋" w:cs="仿宋" w:hint="eastAsia"/>
          <w:sz w:val="32"/>
        </w:rPr>
        <w:t>办公费</w:t>
      </w:r>
      <w:r w:rsidR="00FA2F1E">
        <w:rPr>
          <w:rFonts w:ascii="仿宋" w:eastAsia="仿宋" w:hAnsi="仿宋" w:cs="仿宋" w:hint="eastAsia"/>
          <w:sz w:val="32"/>
        </w:rPr>
        <w:t>0.4万元</w:t>
      </w:r>
      <w:r>
        <w:rPr>
          <w:rFonts w:ascii="仿宋" w:eastAsia="仿宋" w:hAnsi="仿宋" w:cs="仿宋" w:hint="eastAsia"/>
          <w:sz w:val="32"/>
        </w:rPr>
        <w:t>、</w:t>
      </w:r>
      <w:r w:rsidR="00FA2F1E">
        <w:rPr>
          <w:rFonts w:ascii="仿宋" w:eastAsia="仿宋" w:hAnsi="仿宋" w:cs="仿宋" w:hint="eastAsia"/>
          <w:sz w:val="32"/>
        </w:rPr>
        <w:t>印刷费0.4万元</w:t>
      </w:r>
      <w:r>
        <w:rPr>
          <w:rFonts w:ascii="仿宋" w:eastAsia="仿宋" w:hAnsi="仿宋" w:cs="仿宋" w:hint="eastAsia"/>
          <w:sz w:val="32"/>
        </w:rPr>
        <w:t>、差旅费</w:t>
      </w:r>
      <w:r w:rsidR="00FA2F1E">
        <w:rPr>
          <w:rFonts w:ascii="仿宋" w:eastAsia="仿宋" w:hAnsi="仿宋" w:cs="仿宋" w:hint="eastAsia"/>
          <w:sz w:val="32"/>
        </w:rPr>
        <w:t>1.2万元</w:t>
      </w:r>
      <w:r>
        <w:rPr>
          <w:rFonts w:ascii="仿宋" w:eastAsia="仿宋" w:hAnsi="仿宋" w:cs="仿宋" w:hint="eastAsia"/>
          <w:sz w:val="32"/>
        </w:rPr>
        <w:t>、</w:t>
      </w:r>
      <w:r w:rsidR="00FA2F1E">
        <w:rPr>
          <w:rFonts w:ascii="仿宋" w:eastAsia="仿宋" w:hAnsi="仿宋" w:cs="仿宋" w:hint="eastAsia"/>
          <w:sz w:val="32"/>
        </w:rPr>
        <w:t>其他交通</w:t>
      </w:r>
      <w:r>
        <w:rPr>
          <w:rFonts w:ascii="仿宋" w:eastAsia="仿宋" w:hAnsi="仿宋" w:cs="仿宋" w:hint="eastAsia"/>
          <w:sz w:val="32"/>
        </w:rPr>
        <w:t>费</w:t>
      </w:r>
      <w:r w:rsidR="00FA2F1E">
        <w:rPr>
          <w:rFonts w:ascii="仿宋" w:eastAsia="仿宋" w:hAnsi="仿宋" w:cs="仿宋" w:hint="eastAsia"/>
          <w:sz w:val="32"/>
        </w:rPr>
        <w:t>1.28万元</w:t>
      </w:r>
      <w:r>
        <w:rPr>
          <w:rFonts w:ascii="仿宋" w:eastAsia="仿宋" w:hAnsi="仿宋" w:cs="仿宋" w:hint="eastAsia"/>
          <w:sz w:val="32"/>
        </w:rPr>
        <w:t>、</w:t>
      </w:r>
      <w:r>
        <w:rPr>
          <w:rFonts w:ascii="仿宋" w:eastAsia="仿宋" w:hAnsi="仿宋" w:cs="仿宋" w:hint="eastAsia"/>
          <w:sz w:val="32"/>
        </w:rPr>
        <w:t>会议费</w:t>
      </w:r>
      <w:r w:rsidR="00FA2F1E">
        <w:rPr>
          <w:rFonts w:ascii="仿宋" w:eastAsia="仿宋" w:hAnsi="仿宋" w:cs="仿宋" w:hint="eastAsia"/>
          <w:sz w:val="32"/>
        </w:rPr>
        <w:t>0.12万元</w:t>
      </w:r>
      <w:r>
        <w:rPr>
          <w:rFonts w:ascii="仿宋" w:eastAsia="仿宋" w:hAnsi="仿宋" w:cs="仿宋" w:hint="eastAsia"/>
          <w:sz w:val="32"/>
        </w:rPr>
        <w:t>、培训费</w:t>
      </w:r>
      <w:r w:rsidR="00FA2F1E">
        <w:rPr>
          <w:rFonts w:ascii="仿宋" w:eastAsia="仿宋" w:hAnsi="仿宋" w:cs="仿宋" w:hint="eastAsia"/>
          <w:sz w:val="32"/>
        </w:rPr>
        <w:t>0.2万元</w:t>
      </w:r>
      <w:r>
        <w:rPr>
          <w:rFonts w:ascii="仿宋" w:eastAsia="仿宋" w:hAnsi="仿宋" w:cs="仿宋" w:hint="eastAsia"/>
          <w:sz w:val="32"/>
        </w:rPr>
        <w:t>、维修（护）费</w:t>
      </w:r>
      <w:r w:rsidR="00FA2F1E">
        <w:rPr>
          <w:rFonts w:ascii="仿宋" w:eastAsia="仿宋" w:hAnsi="仿宋" w:cs="仿宋" w:hint="eastAsia"/>
          <w:sz w:val="32"/>
        </w:rPr>
        <w:t>0.2万元</w:t>
      </w:r>
      <w:r>
        <w:rPr>
          <w:rFonts w:ascii="仿宋" w:eastAsia="仿宋" w:hAnsi="仿宋" w:cs="仿宋" w:hint="eastAsia"/>
          <w:sz w:val="32"/>
        </w:rPr>
        <w:t>、其它商品和服务支出</w:t>
      </w:r>
      <w:r w:rsidR="00FA2F1E">
        <w:rPr>
          <w:rFonts w:ascii="仿宋" w:eastAsia="仿宋" w:hAnsi="仿宋" w:cs="仿宋" w:hint="eastAsia"/>
          <w:sz w:val="32"/>
        </w:rPr>
        <w:t>0.2万元</w:t>
      </w:r>
      <w:r>
        <w:rPr>
          <w:rFonts w:ascii="仿宋" w:eastAsia="仿宋" w:hAnsi="仿宋" w:cs="仿宋" w:hint="eastAsia"/>
          <w:sz w:val="32"/>
        </w:rPr>
        <w:t>。</w:t>
      </w:r>
    </w:p>
    <w:p w:rsidR="00562CC5" w:rsidRDefault="00A611E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FA2F1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562CC5" w:rsidRDefault="00FA2F1E">
      <w:pPr>
        <w:tabs>
          <w:tab w:val="left" w:pos="3675"/>
        </w:tabs>
        <w:spacing w:line="360" w:lineRule="auto"/>
        <w:ind w:firstLineChars="200" w:firstLine="640"/>
        <w:rPr>
          <w:rFonts w:asciiTheme="majorEastAsia" w:eastAsiaTheme="majorEastAsia" w:hAnsiTheme="majorEastAsia"/>
          <w:sz w:val="32"/>
        </w:rPr>
      </w:pPr>
      <w:r>
        <w:rPr>
          <w:rFonts w:ascii="仿宋" w:eastAsia="仿宋" w:hAnsi="仿宋" w:cs="仿宋" w:hint="eastAsia"/>
          <w:sz w:val="32"/>
        </w:rPr>
        <w:t>2019</w:t>
      </w:r>
      <w:r w:rsidR="00A611E3">
        <w:rPr>
          <w:rFonts w:ascii="仿宋" w:eastAsia="仿宋" w:hAnsi="仿宋" w:cs="仿宋" w:hint="eastAsia"/>
          <w:sz w:val="32"/>
        </w:rPr>
        <w:t>年一般公共预算拨款中商品和服务支出预算</w:t>
      </w:r>
      <w:r>
        <w:rPr>
          <w:rFonts w:ascii="仿宋" w:eastAsia="仿宋" w:hAnsi="仿宋" w:cs="仿宋" w:hint="eastAsia"/>
          <w:sz w:val="32"/>
        </w:rPr>
        <w:t>7.5万元</w:t>
      </w:r>
      <w:r w:rsidR="00A611E3">
        <w:rPr>
          <w:rFonts w:ascii="仿宋" w:eastAsia="仿宋" w:hAnsi="仿宋" w:cs="仿宋" w:hint="eastAsia"/>
          <w:sz w:val="32"/>
        </w:rPr>
        <w:t>。其中“三公”经费</w:t>
      </w:r>
      <w:r w:rsidR="00A611E3">
        <w:rPr>
          <w:rFonts w:ascii="仿宋" w:eastAsia="仿宋" w:hAnsi="仿宋" w:cs="仿宋" w:hint="eastAsia"/>
          <w:sz w:val="32"/>
        </w:rPr>
        <w:t>安排</w:t>
      </w:r>
      <w:r w:rsidR="00A611E3">
        <w:rPr>
          <w:rFonts w:ascii="仿宋" w:eastAsia="仿宋" w:hAnsi="仿宋" w:cs="仿宋" w:hint="eastAsia"/>
          <w:sz w:val="32"/>
        </w:rPr>
        <w:t>：</w:t>
      </w:r>
      <w:r>
        <w:rPr>
          <w:rFonts w:ascii="仿宋" w:eastAsia="仿宋" w:hAnsi="仿宋" w:cs="仿宋" w:hint="eastAsia"/>
          <w:sz w:val="32"/>
        </w:rPr>
        <w:t>其他交通费1.28万元、会议费0.12万元、培训费0.2万元</w:t>
      </w:r>
      <w:r w:rsidR="00A611E3">
        <w:rPr>
          <w:rFonts w:ascii="仿宋" w:eastAsia="仿宋" w:hAnsi="仿宋" w:cs="仿宋" w:hint="eastAsia"/>
          <w:sz w:val="32"/>
        </w:rPr>
        <w:t>。</w:t>
      </w:r>
    </w:p>
    <w:p w:rsidR="00562CC5" w:rsidRDefault="00562CC5">
      <w:pPr>
        <w:spacing w:line="360" w:lineRule="auto"/>
        <w:rPr>
          <w:rFonts w:asciiTheme="majorEastAsia" w:eastAsiaTheme="majorEastAsia" w:hAnsiTheme="majorEastAsia"/>
          <w:sz w:val="30"/>
          <w:szCs w:val="30"/>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562CC5" w:rsidRDefault="00562CC5">
      <w:pPr>
        <w:spacing w:line="360" w:lineRule="auto"/>
        <w:jc w:val="center"/>
        <w:rPr>
          <w:rFonts w:asciiTheme="majorEastAsia" w:eastAsiaTheme="majorEastAsia" w:hAnsiTheme="majorEastAsia"/>
          <w:b/>
          <w:bCs/>
          <w:sz w:val="32"/>
        </w:rPr>
      </w:pPr>
    </w:p>
    <w:p w:rsidR="00A611E3" w:rsidRPr="00363F0E" w:rsidRDefault="00A611E3" w:rsidP="00A611E3">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A611E3" w:rsidRPr="00363F0E" w:rsidRDefault="00A611E3" w:rsidP="00A611E3">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A611E3" w:rsidRPr="00363F0E" w:rsidRDefault="00A611E3" w:rsidP="00A611E3">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A611E3" w:rsidRDefault="00A611E3" w:rsidP="00A611E3">
      <w:pPr>
        <w:ind w:firstLineChars="1000" w:firstLine="3600"/>
        <w:rPr>
          <w:sz w:val="36"/>
          <w:szCs w:val="36"/>
        </w:rPr>
      </w:pPr>
    </w:p>
    <w:p w:rsidR="00562CC5" w:rsidRPr="00A611E3" w:rsidRDefault="00562CC5" w:rsidP="00A611E3">
      <w:pPr>
        <w:ind w:firstLineChars="1000" w:firstLine="3012"/>
        <w:rPr>
          <w:rFonts w:asciiTheme="majorEastAsia" w:eastAsiaTheme="majorEastAsia" w:hAnsiTheme="majorEastAsia"/>
          <w:b/>
          <w:bCs/>
          <w:sz w:val="30"/>
          <w:szCs w:val="30"/>
        </w:rPr>
      </w:pPr>
      <w:bookmarkStart w:id="1" w:name="_GoBack"/>
      <w:bookmarkEnd w:id="1"/>
    </w:p>
    <w:sectPr w:rsidR="00562CC5" w:rsidRPr="00A611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C633F"/>
    <w:rsid w:val="001D008F"/>
    <w:rsid w:val="00213E2B"/>
    <w:rsid w:val="00223A2D"/>
    <w:rsid w:val="0025069A"/>
    <w:rsid w:val="00272FAC"/>
    <w:rsid w:val="003134AF"/>
    <w:rsid w:val="00315603"/>
    <w:rsid w:val="003B005D"/>
    <w:rsid w:val="003C23AA"/>
    <w:rsid w:val="00414CC8"/>
    <w:rsid w:val="004434F9"/>
    <w:rsid w:val="004A325D"/>
    <w:rsid w:val="004E6FD9"/>
    <w:rsid w:val="004F7FCA"/>
    <w:rsid w:val="00532A4D"/>
    <w:rsid w:val="00553ABE"/>
    <w:rsid w:val="00562CC5"/>
    <w:rsid w:val="005D1116"/>
    <w:rsid w:val="00602045"/>
    <w:rsid w:val="006B1FD0"/>
    <w:rsid w:val="00797E54"/>
    <w:rsid w:val="007F7753"/>
    <w:rsid w:val="00814304"/>
    <w:rsid w:val="00820FFD"/>
    <w:rsid w:val="009046E0"/>
    <w:rsid w:val="00997F21"/>
    <w:rsid w:val="00A11AD0"/>
    <w:rsid w:val="00A16302"/>
    <w:rsid w:val="00A45E91"/>
    <w:rsid w:val="00A611E3"/>
    <w:rsid w:val="00AA08FF"/>
    <w:rsid w:val="00AD3003"/>
    <w:rsid w:val="00B72826"/>
    <w:rsid w:val="00BD1B80"/>
    <w:rsid w:val="00C02398"/>
    <w:rsid w:val="00C0767B"/>
    <w:rsid w:val="00D82962"/>
    <w:rsid w:val="00D903AA"/>
    <w:rsid w:val="00D91CA0"/>
    <w:rsid w:val="00DA7B11"/>
    <w:rsid w:val="00E05CE5"/>
    <w:rsid w:val="00E35F70"/>
    <w:rsid w:val="00E454BB"/>
    <w:rsid w:val="00E736F8"/>
    <w:rsid w:val="00E75E0F"/>
    <w:rsid w:val="00FA2F1E"/>
    <w:rsid w:val="00FB1E6A"/>
    <w:rsid w:val="00FC0622"/>
    <w:rsid w:val="00FF3A5E"/>
    <w:rsid w:val="03D94F03"/>
    <w:rsid w:val="054B7588"/>
    <w:rsid w:val="0A2E1F3F"/>
    <w:rsid w:val="0A7E1E8A"/>
    <w:rsid w:val="1E21333F"/>
    <w:rsid w:val="215869FA"/>
    <w:rsid w:val="32D92D5B"/>
    <w:rsid w:val="404E1706"/>
    <w:rsid w:val="40D32A5F"/>
    <w:rsid w:val="52FF5DB8"/>
    <w:rsid w:val="55843679"/>
    <w:rsid w:val="572F2497"/>
    <w:rsid w:val="5BA7192B"/>
    <w:rsid w:val="5F127C43"/>
    <w:rsid w:val="5FD56DCA"/>
    <w:rsid w:val="62E7166F"/>
    <w:rsid w:val="65863C4F"/>
    <w:rsid w:val="669C1ABD"/>
    <w:rsid w:val="6D5925C3"/>
    <w:rsid w:val="6D5C057E"/>
    <w:rsid w:val="6E2F4DF6"/>
    <w:rsid w:val="7A876F18"/>
    <w:rsid w:val="7C5A0C6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CDDC7-5FC2-4E3E-BAD6-9BD7EF7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583</Words>
  <Characters>3326</Characters>
  <Application>Microsoft Office Word</Application>
  <DocSecurity>0</DocSecurity>
  <Lines>27</Lines>
  <Paragraphs>7</Paragraphs>
  <ScaleCrop>false</ScaleCrop>
  <Company>Microsoft</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42</cp:revision>
  <dcterms:created xsi:type="dcterms:W3CDTF">2018-04-07T08:30:00Z</dcterms:created>
  <dcterms:modified xsi:type="dcterms:W3CDTF">2019-03-29T03:14:00Z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