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86" w:rsidRDefault="00E52C3D">
      <w:pPr>
        <w:spacing w:line="220" w:lineRule="atLeast"/>
        <w:jc w:val="center"/>
        <w:rPr>
          <w:rFonts w:asciiTheme="majorEastAsia" w:eastAsiaTheme="majorEastAsia" w:hAnsiTheme="majorEastAsia"/>
          <w:b/>
          <w:sz w:val="52"/>
          <w:szCs w:val="52"/>
        </w:rPr>
      </w:pPr>
      <w:proofErr w:type="gramStart"/>
      <w:r>
        <w:rPr>
          <w:rFonts w:asciiTheme="majorEastAsia" w:eastAsiaTheme="majorEastAsia" w:hAnsiTheme="majorEastAsia" w:hint="eastAsia"/>
          <w:b/>
          <w:sz w:val="52"/>
          <w:szCs w:val="52"/>
        </w:rPr>
        <w:t>交通局监局</w:t>
      </w:r>
      <w:proofErr w:type="gramEnd"/>
      <w:r w:rsidR="00B81469">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6B7F86" w:rsidRDefault="006B7F86">
      <w:pPr>
        <w:spacing w:line="220" w:lineRule="atLeast"/>
        <w:jc w:val="center"/>
        <w:rPr>
          <w:rFonts w:asciiTheme="majorEastAsia" w:eastAsiaTheme="majorEastAsia" w:hAnsiTheme="majorEastAsia"/>
          <w:b/>
          <w:sz w:val="52"/>
          <w:szCs w:val="52"/>
        </w:rPr>
      </w:pPr>
    </w:p>
    <w:p w:rsidR="006B7F86" w:rsidRDefault="006B7F86">
      <w:pPr>
        <w:spacing w:line="220" w:lineRule="atLeast"/>
        <w:jc w:val="center"/>
        <w:rPr>
          <w:rFonts w:asciiTheme="majorEastAsia" w:eastAsiaTheme="majorEastAsia" w:hAnsiTheme="majorEastAsia"/>
          <w:b/>
          <w:sz w:val="52"/>
          <w:szCs w:val="52"/>
        </w:rPr>
      </w:pPr>
    </w:p>
    <w:p w:rsidR="006B7F86" w:rsidRDefault="006B7F86">
      <w:pPr>
        <w:spacing w:line="220" w:lineRule="atLeast"/>
        <w:jc w:val="center"/>
        <w:rPr>
          <w:rFonts w:asciiTheme="majorEastAsia" w:eastAsiaTheme="majorEastAsia" w:hAnsiTheme="majorEastAsia"/>
          <w:b/>
          <w:sz w:val="44"/>
          <w:szCs w:val="44"/>
        </w:rPr>
      </w:pPr>
    </w:p>
    <w:p w:rsidR="006B7F86" w:rsidRDefault="006B7F86">
      <w:pPr>
        <w:spacing w:line="220" w:lineRule="atLeast"/>
        <w:jc w:val="center"/>
        <w:rPr>
          <w:rFonts w:asciiTheme="majorEastAsia" w:eastAsiaTheme="majorEastAsia" w:hAnsiTheme="majorEastAsia"/>
          <w:b/>
          <w:sz w:val="44"/>
          <w:szCs w:val="44"/>
        </w:rPr>
      </w:pPr>
    </w:p>
    <w:p w:rsidR="006B7F86" w:rsidRDefault="006B7F86">
      <w:pPr>
        <w:spacing w:line="220" w:lineRule="atLeast"/>
        <w:jc w:val="center"/>
        <w:rPr>
          <w:rFonts w:asciiTheme="majorEastAsia" w:eastAsiaTheme="majorEastAsia" w:hAnsiTheme="majorEastAsia"/>
          <w:b/>
          <w:sz w:val="44"/>
          <w:szCs w:val="44"/>
        </w:rPr>
      </w:pPr>
    </w:p>
    <w:p w:rsidR="006B7F86" w:rsidRDefault="006B7F86">
      <w:pPr>
        <w:spacing w:line="220" w:lineRule="atLeast"/>
        <w:jc w:val="center"/>
        <w:rPr>
          <w:rFonts w:asciiTheme="majorEastAsia" w:eastAsiaTheme="majorEastAsia" w:hAnsiTheme="majorEastAsia"/>
          <w:b/>
          <w:sz w:val="44"/>
          <w:szCs w:val="44"/>
        </w:rPr>
      </w:pPr>
    </w:p>
    <w:p w:rsidR="006B7F86" w:rsidRDefault="006B7F86">
      <w:pPr>
        <w:spacing w:line="220" w:lineRule="atLeast"/>
        <w:rPr>
          <w:rFonts w:asciiTheme="majorEastAsia" w:eastAsiaTheme="majorEastAsia" w:hAnsiTheme="majorEastAsia"/>
          <w:b/>
          <w:sz w:val="44"/>
          <w:szCs w:val="44"/>
        </w:rPr>
      </w:pPr>
    </w:p>
    <w:p w:rsidR="006B7F86" w:rsidRDefault="006B7F86">
      <w:pPr>
        <w:spacing w:line="220" w:lineRule="atLeast"/>
        <w:rPr>
          <w:rFonts w:asciiTheme="majorEastAsia" w:eastAsiaTheme="majorEastAsia" w:hAnsiTheme="majorEastAsia"/>
          <w:b/>
          <w:sz w:val="44"/>
          <w:szCs w:val="44"/>
        </w:rPr>
      </w:pPr>
    </w:p>
    <w:p w:rsidR="006B7F86" w:rsidRDefault="006B7F86">
      <w:pPr>
        <w:spacing w:line="220" w:lineRule="atLeast"/>
        <w:jc w:val="center"/>
        <w:rPr>
          <w:rFonts w:asciiTheme="majorEastAsia" w:eastAsiaTheme="majorEastAsia" w:hAnsiTheme="majorEastAsia"/>
          <w:b/>
          <w:sz w:val="44"/>
          <w:szCs w:val="44"/>
        </w:rPr>
      </w:pPr>
    </w:p>
    <w:p w:rsidR="006B7F86" w:rsidRDefault="006B7F86">
      <w:pPr>
        <w:rPr>
          <w:rFonts w:asciiTheme="majorEastAsia" w:eastAsiaTheme="majorEastAsia" w:hAnsiTheme="majorEastAsia"/>
          <w:sz w:val="44"/>
          <w:szCs w:val="44"/>
        </w:rPr>
      </w:pPr>
    </w:p>
    <w:p w:rsidR="006B7F86" w:rsidRDefault="00B81469">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E52C3D">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E52C3D">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E52C3D">
        <w:rPr>
          <w:rFonts w:asciiTheme="majorEastAsia" w:eastAsiaTheme="majorEastAsia" w:hAnsiTheme="majorEastAsia" w:hint="eastAsia"/>
          <w:sz w:val="44"/>
          <w:szCs w:val="44"/>
        </w:rPr>
        <w:t>日</w:t>
      </w:r>
    </w:p>
    <w:p w:rsidR="006B7F86" w:rsidRDefault="006B7F86">
      <w:pPr>
        <w:tabs>
          <w:tab w:val="left" w:pos="3675"/>
        </w:tabs>
        <w:jc w:val="center"/>
        <w:rPr>
          <w:rFonts w:asciiTheme="majorEastAsia" w:eastAsiaTheme="majorEastAsia" w:hAnsiTheme="majorEastAsia"/>
          <w:sz w:val="44"/>
          <w:szCs w:val="44"/>
        </w:rPr>
      </w:pPr>
    </w:p>
    <w:p w:rsidR="006B7F86" w:rsidRDefault="006B7F86">
      <w:pPr>
        <w:spacing w:line="480" w:lineRule="auto"/>
        <w:jc w:val="center"/>
        <w:rPr>
          <w:b/>
          <w:bCs/>
          <w:sz w:val="44"/>
          <w:szCs w:val="44"/>
        </w:rPr>
      </w:pPr>
    </w:p>
    <w:p w:rsidR="006B7F86" w:rsidRDefault="006B7F86">
      <w:pPr>
        <w:spacing w:line="480" w:lineRule="auto"/>
        <w:jc w:val="center"/>
        <w:rPr>
          <w:b/>
          <w:bCs/>
          <w:sz w:val="44"/>
          <w:szCs w:val="44"/>
        </w:rPr>
      </w:pPr>
    </w:p>
    <w:p w:rsidR="006B7F86" w:rsidRDefault="006B7F86">
      <w:pPr>
        <w:spacing w:line="480" w:lineRule="auto"/>
        <w:jc w:val="center"/>
        <w:rPr>
          <w:b/>
          <w:bCs/>
          <w:sz w:val="44"/>
          <w:szCs w:val="44"/>
        </w:rPr>
      </w:pPr>
    </w:p>
    <w:p w:rsidR="006B7F86" w:rsidRDefault="006B7F86">
      <w:pPr>
        <w:spacing w:line="480" w:lineRule="auto"/>
        <w:jc w:val="center"/>
        <w:rPr>
          <w:b/>
          <w:bCs/>
          <w:sz w:val="44"/>
          <w:szCs w:val="44"/>
        </w:rPr>
      </w:pPr>
    </w:p>
    <w:p w:rsidR="006B7F86" w:rsidRDefault="006B7F86">
      <w:pPr>
        <w:spacing w:line="480" w:lineRule="auto"/>
        <w:jc w:val="center"/>
        <w:rPr>
          <w:b/>
          <w:bCs/>
          <w:sz w:val="44"/>
          <w:szCs w:val="44"/>
        </w:rPr>
      </w:pPr>
    </w:p>
    <w:p w:rsidR="006B7F86" w:rsidRDefault="006B7F86">
      <w:pPr>
        <w:spacing w:line="480" w:lineRule="auto"/>
        <w:rPr>
          <w:b/>
          <w:bCs/>
          <w:sz w:val="44"/>
          <w:szCs w:val="44"/>
        </w:rPr>
      </w:pPr>
    </w:p>
    <w:p w:rsidR="006B7F86" w:rsidRDefault="006B7F86">
      <w:pPr>
        <w:spacing w:line="480" w:lineRule="auto"/>
        <w:rPr>
          <w:b/>
          <w:bCs/>
          <w:sz w:val="44"/>
          <w:szCs w:val="44"/>
        </w:rPr>
      </w:pPr>
    </w:p>
    <w:p w:rsidR="006B7F86" w:rsidRDefault="00E52C3D">
      <w:pPr>
        <w:spacing w:line="480" w:lineRule="auto"/>
        <w:jc w:val="center"/>
        <w:rPr>
          <w:b/>
          <w:bCs/>
          <w:sz w:val="44"/>
          <w:szCs w:val="44"/>
        </w:rPr>
      </w:pPr>
      <w:r>
        <w:rPr>
          <w:rFonts w:hint="eastAsia"/>
          <w:b/>
          <w:bCs/>
          <w:sz w:val="44"/>
          <w:szCs w:val="44"/>
        </w:rPr>
        <w:lastRenderedPageBreak/>
        <w:t>目录</w:t>
      </w:r>
    </w:p>
    <w:p w:rsidR="006B7F86" w:rsidRDefault="006B7F86">
      <w:pPr>
        <w:spacing w:line="480" w:lineRule="auto"/>
      </w:pPr>
    </w:p>
    <w:p w:rsidR="006B7F86" w:rsidRDefault="00E52C3D">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双湖县</w:t>
      </w:r>
      <w:r>
        <w:rPr>
          <w:rFonts w:hint="eastAsia"/>
          <w:b/>
          <w:bCs/>
          <w:sz w:val="32"/>
        </w:rPr>
        <w:t>交通局概况</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一、部门预算单位结构</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二、部门职责和机构设置</w:t>
      </w:r>
    </w:p>
    <w:p w:rsidR="006B7F86" w:rsidRDefault="00E52C3D">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交通局</w:t>
      </w:r>
      <w:r w:rsidR="00B81469">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6B7F86" w:rsidRDefault="00E52C3D">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交通局</w:t>
      </w:r>
      <w:r w:rsidR="00B81469">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6B7F86" w:rsidRDefault="00E52C3D">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6B7F86" w:rsidRDefault="006B7F86">
      <w:pPr>
        <w:spacing w:line="360" w:lineRule="auto"/>
        <w:rPr>
          <w:rFonts w:asciiTheme="majorEastAsia" w:eastAsiaTheme="majorEastAsia" w:hAnsiTheme="majorEastAsia"/>
          <w:b/>
          <w:bCs/>
          <w:sz w:val="30"/>
          <w:szCs w:val="30"/>
        </w:rPr>
      </w:pPr>
    </w:p>
    <w:p w:rsidR="006B7F86" w:rsidRDefault="006B7F86">
      <w:pPr>
        <w:spacing w:line="360" w:lineRule="auto"/>
        <w:rPr>
          <w:rFonts w:asciiTheme="majorEastAsia" w:eastAsiaTheme="majorEastAsia" w:hAnsiTheme="majorEastAsia"/>
          <w:b/>
          <w:bCs/>
          <w:sz w:val="30"/>
          <w:szCs w:val="30"/>
        </w:rPr>
      </w:pPr>
    </w:p>
    <w:p w:rsidR="006B7F86" w:rsidRDefault="006B7F86">
      <w:pPr>
        <w:spacing w:line="360" w:lineRule="auto"/>
        <w:rPr>
          <w:rFonts w:asciiTheme="majorEastAsia" w:eastAsiaTheme="majorEastAsia" w:hAnsiTheme="majorEastAsia"/>
          <w:b/>
          <w:bCs/>
          <w:sz w:val="30"/>
          <w:szCs w:val="30"/>
        </w:rPr>
      </w:pPr>
    </w:p>
    <w:p w:rsidR="006B7F86" w:rsidRDefault="006B7F86">
      <w:pPr>
        <w:spacing w:line="360" w:lineRule="auto"/>
        <w:rPr>
          <w:rFonts w:asciiTheme="majorEastAsia" w:eastAsiaTheme="majorEastAsia" w:hAnsiTheme="majorEastAsia"/>
          <w:b/>
          <w:bCs/>
          <w:sz w:val="30"/>
          <w:szCs w:val="30"/>
        </w:rPr>
      </w:pPr>
    </w:p>
    <w:p w:rsidR="006B7F86" w:rsidRDefault="006B7F86">
      <w:pPr>
        <w:spacing w:line="360" w:lineRule="auto"/>
        <w:rPr>
          <w:rFonts w:asciiTheme="majorEastAsia" w:eastAsiaTheme="majorEastAsia" w:hAnsiTheme="majorEastAsia"/>
          <w:b/>
          <w:bCs/>
          <w:sz w:val="30"/>
          <w:szCs w:val="30"/>
        </w:rPr>
      </w:pPr>
    </w:p>
    <w:p w:rsidR="006B7F86" w:rsidRDefault="006B7F86">
      <w:pPr>
        <w:spacing w:line="360" w:lineRule="auto"/>
        <w:rPr>
          <w:rFonts w:asciiTheme="majorEastAsia" w:eastAsiaTheme="majorEastAsia" w:hAnsiTheme="majorEastAsia"/>
          <w:b/>
          <w:bCs/>
          <w:sz w:val="30"/>
          <w:szCs w:val="30"/>
        </w:rPr>
      </w:pPr>
    </w:p>
    <w:p w:rsidR="006B7F86" w:rsidRDefault="00E52C3D">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第一部分</w:t>
      </w:r>
    </w:p>
    <w:p w:rsidR="006B7F86" w:rsidRDefault="00E52C3D">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交通局概况</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一、部门预算单位构成</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双湖县</w:t>
      </w:r>
      <w:r>
        <w:rPr>
          <w:rFonts w:ascii="仿宋" w:eastAsia="仿宋" w:hAnsi="仿宋" w:cs="仿宋" w:hint="eastAsia"/>
          <w:sz w:val="30"/>
          <w:szCs w:val="30"/>
        </w:rPr>
        <w:t>交通局</w:t>
      </w:r>
      <w:r>
        <w:rPr>
          <w:rFonts w:ascii="仿宋" w:eastAsia="仿宋" w:hAnsi="仿宋" w:cs="仿宋" w:hint="eastAsia"/>
          <w:sz w:val="30"/>
          <w:szCs w:val="30"/>
        </w:rPr>
        <w:t>为</w:t>
      </w:r>
      <w:r>
        <w:rPr>
          <w:rFonts w:ascii="仿宋" w:eastAsia="仿宋" w:hAnsi="仿宋" w:cs="仿宋" w:hint="eastAsia"/>
          <w:sz w:val="30"/>
          <w:szCs w:val="30"/>
        </w:rPr>
        <w:t>1</w:t>
      </w:r>
      <w:r>
        <w:rPr>
          <w:rFonts w:ascii="仿宋" w:eastAsia="仿宋" w:hAnsi="仿宋" w:cs="仿宋" w:hint="eastAsia"/>
          <w:sz w:val="30"/>
          <w:szCs w:val="30"/>
        </w:rPr>
        <w:t>级预算单位。</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二、部门职责和机构设置</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（一）部门职责</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、贯彻执行国家、自治区、地区有关交通运输行业的方针政策和法律法规规章；拟订全县公路、水路等交通行业发展战略、政策措施、地方性规章和中长期发展规划及年度计划，并监督实施。</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、负责全县公路、水路、铁路、港口及岸线使用布局、航道、港</w:t>
      </w:r>
      <w:proofErr w:type="gramStart"/>
      <w:r>
        <w:rPr>
          <w:rFonts w:ascii="仿宋" w:eastAsia="仿宋" w:hAnsi="仿宋" w:cs="仿宋" w:hint="eastAsia"/>
          <w:sz w:val="30"/>
          <w:szCs w:val="30"/>
        </w:rPr>
        <w:t>航设施</w:t>
      </w:r>
      <w:proofErr w:type="gramEnd"/>
      <w:r>
        <w:rPr>
          <w:rFonts w:ascii="仿宋" w:eastAsia="仿宋" w:hAnsi="仿宋" w:cs="仿宋" w:hint="eastAsia"/>
          <w:sz w:val="30"/>
          <w:szCs w:val="30"/>
        </w:rPr>
        <w:t>建设、使用和维护等行业管理；组织重点物资、紧急物资运输。</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负责策划、组织全县交通重点基础设施项目建设的实施；负责公路、运输站场设施建设和县交通建设重点项目的立项、审批和上报工作；负责重点工程施工、质量和造价的实施监督；参与工程质量等级评定的竣工验收。</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、会同有关部门培育管理公路运输和基础设施建设市场，建立完善的信息服务体系，维护交通行业竞争秩序，引导交通运输优化结构，协调发展。</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、负责道路运输（含客、货运输、出租车、机动车维修、检测；公路运输服务业，搬运装卸和机动车驾驶学校和驾驶员培训的行业管理；负责公路路政和道路等方面行政监督检查、行政处罚及</w:t>
      </w:r>
      <w:r>
        <w:rPr>
          <w:rFonts w:ascii="仿宋" w:eastAsia="仿宋" w:hAnsi="仿宋" w:cs="仿宋" w:hint="eastAsia"/>
          <w:sz w:val="30"/>
          <w:szCs w:val="30"/>
        </w:rPr>
        <w:lastRenderedPageBreak/>
        <w:t>行政强制的职责。</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、负责直属事业单位和指导交通系统的精神文明建设，组织、指导交通系统和人才预测、培训、交流和人事劳动工资工作</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、组织协调和参与管理公路、水路交通行业利用外资、开展对外合作与交流工作。</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、推广应用交通新科技、新产品、新成果，推动交通系统科技进步；指导交通行业技术标准和规范的实施监督。</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、负责局机关及检查、指导交</w:t>
      </w:r>
      <w:r>
        <w:rPr>
          <w:rFonts w:ascii="仿宋" w:eastAsia="仿宋" w:hAnsi="仿宋" w:cs="仿宋" w:hint="eastAsia"/>
          <w:sz w:val="30"/>
          <w:szCs w:val="30"/>
        </w:rPr>
        <w:t>通行业安全工作；负责有关交通无线电管理和交通战备工作。</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10</w:t>
      </w:r>
      <w:r>
        <w:rPr>
          <w:rFonts w:ascii="仿宋" w:eastAsia="仿宋" w:hAnsi="仿宋" w:cs="仿宋" w:hint="eastAsia"/>
          <w:sz w:val="30"/>
          <w:szCs w:val="30"/>
        </w:rPr>
        <w:t>、</w:t>
      </w:r>
      <w:proofErr w:type="gramStart"/>
      <w:r>
        <w:rPr>
          <w:rFonts w:ascii="仿宋" w:eastAsia="仿宋" w:hAnsi="仿宋" w:cs="仿宋" w:hint="eastAsia"/>
          <w:sz w:val="30"/>
          <w:szCs w:val="30"/>
        </w:rPr>
        <w:t>承办县</w:t>
      </w:r>
      <w:proofErr w:type="gramEnd"/>
      <w:r>
        <w:rPr>
          <w:rFonts w:ascii="仿宋" w:eastAsia="仿宋" w:hAnsi="仿宋" w:cs="仿宋" w:hint="eastAsia"/>
          <w:sz w:val="30"/>
          <w:szCs w:val="30"/>
        </w:rPr>
        <w:t>人民政府和上级交通部门交办的其他事项。</w:t>
      </w:r>
      <w:r>
        <w:rPr>
          <w:rFonts w:ascii="仿宋" w:eastAsia="仿宋" w:hAnsi="仿宋" w:cs="仿宋" w:hint="eastAsia"/>
          <w:sz w:val="30"/>
          <w:szCs w:val="30"/>
        </w:rPr>
        <w:t xml:space="preserve"> </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（二）部门机构设置</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双湖县</w:t>
      </w:r>
      <w:r>
        <w:rPr>
          <w:rFonts w:ascii="仿宋" w:eastAsia="仿宋" w:hAnsi="仿宋" w:cs="仿宋" w:hint="eastAsia"/>
          <w:sz w:val="30"/>
          <w:szCs w:val="30"/>
        </w:rPr>
        <w:t>交通局为单独部门</w:t>
      </w:r>
    </w:p>
    <w:p w:rsidR="006B7F86" w:rsidRDefault="00E52C3D">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第二部分</w:t>
      </w:r>
    </w:p>
    <w:p w:rsidR="006B7F86" w:rsidRDefault="00E52C3D">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交通局</w:t>
      </w:r>
      <w:r w:rsidR="00B81469">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6B7F86" w:rsidRDefault="00E52C3D">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6B7F86" w:rsidRDefault="006B7F86">
      <w:pPr>
        <w:spacing w:line="360" w:lineRule="auto"/>
        <w:jc w:val="center"/>
        <w:rPr>
          <w:rFonts w:asciiTheme="majorEastAsia" w:eastAsiaTheme="majorEastAsia" w:hAnsiTheme="majorEastAsia"/>
          <w:b/>
          <w:bCs/>
          <w:sz w:val="32"/>
        </w:rPr>
      </w:pPr>
    </w:p>
    <w:p w:rsidR="006B7F86" w:rsidRDefault="00E52C3D">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第三部分</w:t>
      </w:r>
    </w:p>
    <w:p w:rsidR="006B7F86" w:rsidRDefault="00E52C3D">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双湖县</w:t>
      </w:r>
      <w:r>
        <w:rPr>
          <w:rFonts w:asciiTheme="majorEastAsia" w:eastAsiaTheme="majorEastAsia" w:hAnsiTheme="majorEastAsia" w:hint="eastAsia"/>
          <w:sz w:val="30"/>
          <w:szCs w:val="30"/>
        </w:rPr>
        <w:t>交通局</w:t>
      </w:r>
      <w:r w:rsidR="00B81469">
        <w:rPr>
          <w:rFonts w:asciiTheme="majorEastAsia" w:eastAsiaTheme="majorEastAsia" w:hAnsiTheme="majorEastAsia" w:hint="eastAsia"/>
          <w:sz w:val="30"/>
          <w:szCs w:val="30"/>
        </w:rPr>
        <w:t>2019</w:t>
      </w:r>
      <w:r>
        <w:rPr>
          <w:rFonts w:asciiTheme="majorEastAsia" w:eastAsiaTheme="majorEastAsia" w:hAnsiTheme="majorEastAsia" w:hint="eastAsia"/>
          <w:sz w:val="30"/>
          <w:szCs w:val="30"/>
        </w:rPr>
        <w:t>年度部门预算数据分析</w:t>
      </w:r>
    </w:p>
    <w:p w:rsidR="006B7F86" w:rsidRDefault="00E52C3D">
      <w:pPr>
        <w:tabs>
          <w:tab w:val="left" w:pos="3675"/>
        </w:tabs>
        <w:outlineLvl w:val="1"/>
        <w:rPr>
          <w:rFonts w:asciiTheme="majorEastAsia" w:eastAsiaTheme="majorEastAsia" w:hAnsiTheme="majorEastAsia"/>
          <w:b/>
          <w:sz w:val="30"/>
          <w:szCs w:val="30"/>
        </w:rPr>
      </w:pPr>
      <w:r>
        <w:rPr>
          <w:rFonts w:asciiTheme="majorEastAsia" w:eastAsiaTheme="majorEastAsia" w:hAnsiTheme="majorEastAsia" w:hint="eastAsia"/>
          <w:b/>
          <w:sz w:val="30"/>
          <w:szCs w:val="30"/>
        </w:rPr>
        <w:t>一、</w:t>
      </w:r>
      <w:r w:rsidR="00B81469">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p>
    <w:p w:rsidR="006B7F86" w:rsidRDefault="00B81469">
      <w:pPr>
        <w:spacing w:line="360" w:lineRule="auto"/>
        <w:ind w:firstLine="600"/>
        <w:rPr>
          <w:rFonts w:asciiTheme="majorEastAsia" w:eastAsiaTheme="majorEastAsia" w:hAnsiTheme="majorEastAsia"/>
          <w:sz w:val="30"/>
          <w:szCs w:val="30"/>
        </w:rPr>
      </w:pPr>
      <w:r>
        <w:rPr>
          <w:rFonts w:ascii="仿宋" w:eastAsia="仿宋" w:hAnsi="仿宋" w:cs="仿宋" w:hint="eastAsia"/>
          <w:sz w:val="32"/>
        </w:rPr>
        <w:t>2019</w:t>
      </w:r>
      <w:r w:rsidR="00E52C3D">
        <w:rPr>
          <w:rFonts w:ascii="仿宋" w:eastAsia="仿宋" w:hAnsi="仿宋" w:cs="仿宋" w:hint="eastAsia"/>
          <w:sz w:val="32"/>
        </w:rPr>
        <w:t>年交通局</w:t>
      </w:r>
      <w:r w:rsidR="00E52C3D">
        <w:rPr>
          <w:rFonts w:ascii="仿宋" w:eastAsia="仿宋" w:hAnsi="仿宋" w:cs="仿宋" w:hint="eastAsia"/>
          <w:sz w:val="32"/>
        </w:rPr>
        <w:t>一般公共预算财政拨款收入</w:t>
      </w:r>
      <w:r>
        <w:rPr>
          <w:rFonts w:ascii="仿宋" w:eastAsia="仿宋" w:hAnsi="仿宋" w:cs="仿宋" w:hint="eastAsia"/>
          <w:sz w:val="32"/>
        </w:rPr>
        <w:t>176.92万元</w:t>
      </w:r>
      <w:r w:rsidR="00E52C3D">
        <w:rPr>
          <w:rFonts w:ascii="仿宋" w:eastAsia="仿宋" w:hAnsi="仿宋" w:cs="仿宋" w:hint="eastAsia"/>
          <w:sz w:val="32"/>
        </w:rPr>
        <w:t>。</w:t>
      </w:r>
      <w:r w:rsidR="00E52C3D">
        <w:rPr>
          <w:rFonts w:asciiTheme="majorEastAsia" w:eastAsiaTheme="majorEastAsia" w:hAnsiTheme="majorEastAsia" w:hint="eastAsia"/>
          <w:sz w:val="30"/>
          <w:szCs w:val="30"/>
        </w:rPr>
        <w:t xml:space="preserve"> </w:t>
      </w:r>
    </w:p>
    <w:p w:rsidR="006B7F86" w:rsidRDefault="00E52C3D">
      <w:pPr>
        <w:tabs>
          <w:tab w:val="left" w:pos="3675"/>
        </w:tabs>
        <w:outlineLvl w:val="1"/>
        <w:rPr>
          <w:rFonts w:asciiTheme="majorEastAsia" w:eastAsiaTheme="majorEastAsia" w:hAnsiTheme="majorEastAsia"/>
          <w:b/>
          <w:sz w:val="30"/>
          <w:szCs w:val="30"/>
        </w:rPr>
      </w:pPr>
      <w:bookmarkStart w:id="0" w:name="_Toc510892754"/>
      <w:r>
        <w:rPr>
          <w:rFonts w:asciiTheme="majorEastAsia" w:eastAsiaTheme="majorEastAsia" w:hAnsiTheme="majorEastAsia" w:hint="eastAsia"/>
          <w:b/>
          <w:sz w:val="30"/>
          <w:szCs w:val="30"/>
        </w:rPr>
        <w:t>二、</w:t>
      </w:r>
      <w:r w:rsidR="00B81469">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0"/>
    </w:p>
    <w:p w:rsidR="006B7F86" w:rsidRDefault="00B81469">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2019</w:t>
      </w:r>
      <w:r w:rsidR="00E52C3D">
        <w:rPr>
          <w:rFonts w:ascii="仿宋" w:eastAsia="仿宋" w:hAnsi="仿宋" w:cs="仿宋" w:hint="eastAsia"/>
          <w:sz w:val="30"/>
          <w:szCs w:val="30"/>
        </w:rPr>
        <w:t>年拨款总额为</w:t>
      </w:r>
      <w:r>
        <w:rPr>
          <w:rFonts w:ascii="仿宋" w:eastAsia="仿宋" w:hAnsi="仿宋" w:cs="仿宋"/>
          <w:sz w:val="30"/>
          <w:szCs w:val="30"/>
        </w:rPr>
        <w:t>176.92</w:t>
      </w:r>
      <w:r>
        <w:rPr>
          <w:rFonts w:ascii="仿宋" w:eastAsia="仿宋" w:hAnsi="仿宋" w:cs="仿宋" w:hint="eastAsia"/>
          <w:sz w:val="30"/>
          <w:szCs w:val="30"/>
        </w:rPr>
        <w:t>万元</w:t>
      </w:r>
      <w:r w:rsidR="00E52C3D">
        <w:rPr>
          <w:rFonts w:ascii="仿宋" w:eastAsia="仿宋" w:hAnsi="仿宋" w:cs="仿宋" w:hint="eastAsia"/>
          <w:sz w:val="30"/>
          <w:szCs w:val="30"/>
        </w:rPr>
        <w:t>。其中，工资福利支出金额为</w:t>
      </w:r>
      <w:r>
        <w:rPr>
          <w:rFonts w:ascii="仿宋" w:eastAsia="仿宋" w:hAnsi="仿宋" w:cs="仿宋" w:hint="eastAsia"/>
          <w:sz w:val="30"/>
          <w:szCs w:val="30"/>
        </w:rPr>
        <w:t>166.12万元</w:t>
      </w:r>
      <w:r w:rsidR="00E52C3D">
        <w:rPr>
          <w:rFonts w:ascii="仿宋" w:eastAsia="仿宋" w:hAnsi="仿宋" w:cs="仿宋" w:hint="eastAsia"/>
          <w:sz w:val="30"/>
          <w:szCs w:val="30"/>
        </w:rPr>
        <w:t>；商品与服务支出金额为</w:t>
      </w:r>
      <w:r>
        <w:rPr>
          <w:rFonts w:ascii="仿宋" w:eastAsia="仿宋" w:hAnsi="仿宋" w:cs="仿宋" w:hint="eastAsia"/>
          <w:sz w:val="30"/>
          <w:szCs w:val="30"/>
        </w:rPr>
        <w:t>10.8万元</w:t>
      </w:r>
      <w:r w:rsidR="00E52C3D">
        <w:rPr>
          <w:rFonts w:ascii="仿宋" w:eastAsia="仿宋" w:hAnsi="仿宋" w:cs="仿宋" w:hint="eastAsia"/>
          <w:sz w:val="30"/>
          <w:szCs w:val="30"/>
        </w:rPr>
        <w:t>、行政事业性项目支出</w:t>
      </w:r>
      <w:r>
        <w:rPr>
          <w:rFonts w:ascii="仿宋" w:eastAsia="仿宋" w:hAnsi="仿宋" w:cs="仿宋" w:hint="eastAsia"/>
          <w:sz w:val="30"/>
          <w:szCs w:val="30"/>
        </w:rPr>
        <w:t>0万元</w:t>
      </w:r>
      <w:r w:rsidR="00E52C3D">
        <w:rPr>
          <w:rFonts w:ascii="仿宋" w:eastAsia="仿宋" w:hAnsi="仿宋" w:cs="仿宋" w:hint="eastAsia"/>
          <w:sz w:val="30"/>
          <w:szCs w:val="30"/>
        </w:rPr>
        <w:t>。</w:t>
      </w:r>
    </w:p>
    <w:p w:rsidR="006B7F86" w:rsidRDefault="00E52C3D">
      <w:pPr>
        <w:tabs>
          <w:tab w:val="left" w:pos="3675"/>
        </w:tabs>
        <w:outlineLvl w:val="1"/>
        <w:rPr>
          <w:rFonts w:asciiTheme="majorEastAsia" w:eastAsiaTheme="majorEastAsia" w:hAnsiTheme="majorEastAsia"/>
          <w:b/>
          <w:sz w:val="30"/>
          <w:szCs w:val="30"/>
        </w:rPr>
      </w:pPr>
      <w:bookmarkStart w:id="1" w:name="_Toc510892755"/>
      <w:r>
        <w:rPr>
          <w:rFonts w:asciiTheme="majorEastAsia" w:eastAsiaTheme="majorEastAsia" w:hAnsiTheme="majorEastAsia" w:hint="eastAsia"/>
          <w:b/>
          <w:sz w:val="30"/>
          <w:szCs w:val="30"/>
        </w:rPr>
        <w:t>三、</w:t>
      </w:r>
      <w:r w:rsidR="00B81469">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1"/>
    </w:p>
    <w:p w:rsidR="006B7F86" w:rsidRDefault="00E52C3D">
      <w:pPr>
        <w:tabs>
          <w:tab w:val="left" w:pos="3675"/>
        </w:tabs>
        <w:ind w:firstLineChars="200" w:firstLine="640"/>
        <w:rPr>
          <w:rFonts w:ascii="仿宋" w:eastAsia="仿宋" w:hAnsi="仿宋"/>
          <w:sz w:val="32"/>
        </w:rPr>
      </w:pPr>
      <w:bookmarkStart w:id="2" w:name="_Toc510892756"/>
      <w:r>
        <w:rPr>
          <w:rFonts w:ascii="仿宋" w:eastAsia="仿宋" w:hAnsi="仿宋" w:hint="eastAsia"/>
          <w:sz w:val="32"/>
        </w:rPr>
        <w:t>交通</w:t>
      </w:r>
      <w:proofErr w:type="gramStart"/>
      <w:r>
        <w:rPr>
          <w:rFonts w:ascii="仿宋" w:eastAsia="仿宋" w:hAnsi="仿宋" w:hint="eastAsia"/>
          <w:sz w:val="32"/>
        </w:rPr>
        <w:t>局商品</w:t>
      </w:r>
      <w:proofErr w:type="gramEnd"/>
      <w:r>
        <w:rPr>
          <w:rFonts w:ascii="仿宋" w:eastAsia="仿宋" w:hAnsi="仿宋" w:hint="eastAsia"/>
          <w:sz w:val="32"/>
        </w:rPr>
        <w:t>和服务支出经费安排情况如下：</w:t>
      </w:r>
      <w:r w:rsidR="00B81469">
        <w:rPr>
          <w:rFonts w:ascii="仿宋" w:eastAsia="仿宋" w:hAnsi="仿宋" w:cs="Tahoma" w:hint="eastAsia"/>
          <w:color w:val="000000"/>
          <w:kern w:val="0"/>
          <w:sz w:val="32"/>
          <w:lang w:bidi="ar-SA"/>
        </w:rPr>
        <w:t>10.8</w:t>
      </w:r>
      <w:r w:rsidR="00B81469">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 xml:space="preserve">   </w:t>
      </w:r>
    </w:p>
    <w:p w:rsidR="006B7F86" w:rsidRDefault="00E52C3D">
      <w:pPr>
        <w:tabs>
          <w:tab w:val="left" w:pos="3675"/>
        </w:tabs>
        <w:spacing w:line="360" w:lineRule="auto"/>
        <w:rPr>
          <w:rFonts w:ascii="仿宋" w:eastAsia="仿宋" w:hAnsi="仿宋"/>
          <w:sz w:val="32"/>
        </w:rPr>
      </w:pP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w:t>
      </w:r>
      <w:r w:rsidR="00B81469">
        <w:rPr>
          <w:rFonts w:ascii="仿宋" w:eastAsia="仿宋" w:hAnsi="仿宋" w:hint="eastAsia"/>
          <w:sz w:val="32"/>
        </w:rPr>
        <w:t>1.6万元</w:t>
      </w:r>
      <w:r>
        <w:rPr>
          <w:rFonts w:ascii="仿宋" w:eastAsia="仿宋" w:hAnsi="仿宋" w:hint="eastAsia"/>
          <w:sz w:val="32"/>
        </w:rPr>
        <w:t>、</w:t>
      </w:r>
      <w:r>
        <w:rPr>
          <w:rFonts w:ascii="仿宋" w:eastAsia="仿宋" w:hAnsi="仿宋" w:hint="eastAsia"/>
          <w:sz w:val="32"/>
        </w:rPr>
        <w:t>印刷费</w:t>
      </w:r>
      <w:r w:rsidR="00B81469">
        <w:rPr>
          <w:rFonts w:ascii="仿宋" w:eastAsia="仿宋" w:hAnsi="仿宋" w:hint="eastAsia"/>
          <w:sz w:val="32"/>
        </w:rPr>
        <w:t>0.8万元</w:t>
      </w:r>
      <w:r>
        <w:rPr>
          <w:rFonts w:ascii="仿宋" w:eastAsia="仿宋" w:hAnsi="仿宋" w:hint="eastAsia"/>
          <w:sz w:val="32"/>
        </w:rPr>
        <w:t>、差旅费</w:t>
      </w:r>
      <w:r w:rsidR="00B81469">
        <w:rPr>
          <w:rFonts w:ascii="仿宋" w:eastAsia="仿宋" w:hAnsi="仿宋" w:hint="eastAsia"/>
          <w:sz w:val="32"/>
        </w:rPr>
        <w:t>3.2万元</w:t>
      </w:r>
      <w:r>
        <w:rPr>
          <w:rFonts w:ascii="仿宋" w:eastAsia="仿宋" w:hAnsi="仿宋" w:hint="eastAsia"/>
          <w:sz w:val="32"/>
        </w:rPr>
        <w:t>、</w:t>
      </w:r>
      <w:r w:rsidR="00B81469">
        <w:rPr>
          <w:rFonts w:ascii="仿宋" w:eastAsia="仿宋" w:hAnsi="仿宋" w:hint="eastAsia"/>
          <w:sz w:val="32"/>
        </w:rPr>
        <w:t>其他交通</w:t>
      </w:r>
      <w:r>
        <w:rPr>
          <w:rFonts w:ascii="仿宋" w:eastAsia="仿宋" w:hAnsi="仿宋" w:hint="eastAsia"/>
          <w:sz w:val="32"/>
        </w:rPr>
        <w:t>费</w:t>
      </w:r>
      <w:r w:rsidR="00B81469">
        <w:rPr>
          <w:rFonts w:ascii="仿宋" w:eastAsia="仿宋" w:hAnsi="仿宋" w:hint="eastAsia"/>
          <w:sz w:val="32"/>
        </w:rPr>
        <w:t>3.36万元</w:t>
      </w:r>
      <w:r>
        <w:rPr>
          <w:rFonts w:ascii="仿宋" w:eastAsia="仿宋" w:hAnsi="仿宋" w:hint="eastAsia"/>
          <w:sz w:val="32"/>
        </w:rPr>
        <w:t>、会议费</w:t>
      </w:r>
      <w:r w:rsidR="00B81469">
        <w:rPr>
          <w:rFonts w:ascii="仿宋" w:eastAsia="仿宋" w:hAnsi="仿宋" w:hint="eastAsia"/>
          <w:sz w:val="32"/>
        </w:rPr>
        <w:t>0.24万元</w:t>
      </w:r>
      <w:r>
        <w:rPr>
          <w:rFonts w:ascii="仿宋" w:eastAsia="仿宋" w:hAnsi="仿宋" w:hint="eastAsia"/>
          <w:sz w:val="32"/>
        </w:rPr>
        <w:t>、培训费</w:t>
      </w:r>
      <w:r w:rsidR="00B81469">
        <w:rPr>
          <w:rFonts w:ascii="仿宋" w:eastAsia="仿宋" w:hAnsi="仿宋" w:hint="eastAsia"/>
          <w:sz w:val="32"/>
        </w:rPr>
        <w:t>0.4万元</w:t>
      </w:r>
      <w:r>
        <w:rPr>
          <w:rFonts w:ascii="仿宋" w:eastAsia="仿宋" w:hAnsi="仿宋" w:hint="eastAsia"/>
          <w:sz w:val="32"/>
        </w:rPr>
        <w:t>、维修（护）费</w:t>
      </w:r>
      <w:r w:rsidR="00B81469">
        <w:rPr>
          <w:rFonts w:ascii="仿宋" w:eastAsia="仿宋" w:hAnsi="仿宋" w:hint="eastAsia"/>
          <w:sz w:val="32"/>
        </w:rPr>
        <w:t>0.4万元</w:t>
      </w:r>
      <w:r>
        <w:rPr>
          <w:rFonts w:ascii="仿宋" w:eastAsia="仿宋" w:hAnsi="仿宋" w:hint="eastAsia"/>
          <w:sz w:val="32"/>
        </w:rPr>
        <w:t>、其它商品和服务支出</w:t>
      </w:r>
      <w:r w:rsidR="00B81469">
        <w:rPr>
          <w:rFonts w:ascii="仿宋" w:eastAsia="仿宋" w:hAnsi="仿宋" w:hint="eastAsia"/>
          <w:sz w:val="32"/>
        </w:rPr>
        <w:t>0.8万元</w:t>
      </w:r>
      <w:r>
        <w:rPr>
          <w:rFonts w:ascii="仿宋" w:eastAsia="仿宋" w:hAnsi="仿宋" w:hint="eastAsia"/>
          <w:sz w:val="32"/>
        </w:rPr>
        <w:t>。</w:t>
      </w:r>
    </w:p>
    <w:p w:rsidR="006B7F86" w:rsidRDefault="00E52C3D">
      <w:pPr>
        <w:tabs>
          <w:tab w:val="left" w:pos="3675"/>
        </w:tabs>
        <w:outlineLvl w:val="1"/>
        <w:rPr>
          <w:rFonts w:asciiTheme="majorEastAsia" w:eastAsiaTheme="majorEastAsia" w:hAnsiTheme="majorEastAsia"/>
          <w:b/>
          <w:sz w:val="30"/>
          <w:szCs w:val="30"/>
        </w:rPr>
      </w:pPr>
      <w:r>
        <w:rPr>
          <w:rFonts w:asciiTheme="majorEastAsia" w:eastAsiaTheme="majorEastAsia" w:hAnsiTheme="majorEastAsia" w:hint="eastAsia"/>
          <w:b/>
          <w:sz w:val="30"/>
          <w:szCs w:val="30"/>
        </w:rPr>
        <w:t>四、</w:t>
      </w:r>
      <w:r w:rsidR="00B81469">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
    </w:p>
    <w:p w:rsidR="006B7F86" w:rsidRDefault="00B81469">
      <w:pPr>
        <w:tabs>
          <w:tab w:val="left" w:pos="3675"/>
        </w:tabs>
        <w:spacing w:line="360" w:lineRule="auto"/>
        <w:ind w:firstLineChars="200" w:firstLine="640"/>
        <w:rPr>
          <w:rFonts w:ascii="仿宋" w:eastAsia="仿宋" w:hAnsi="仿宋"/>
          <w:sz w:val="32"/>
        </w:rPr>
      </w:pPr>
      <w:r>
        <w:rPr>
          <w:rFonts w:ascii="仿宋" w:eastAsia="仿宋" w:hAnsi="仿宋" w:hint="eastAsia"/>
          <w:sz w:val="32"/>
        </w:rPr>
        <w:t>2019</w:t>
      </w:r>
      <w:r w:rsidR="00E52C3D">
        <w:rPr>
          <w:rFonts w:ascii="仿宋" w:eastAsia="仿宋" w:hAnsi="仿宋" w:hint="eastAsia"/>
          <w:sz w:val="32"/>
        </w:rPr>
        <w:t>年一般公共预算拨款中商品和服务支出预算</w:t>
      </w:r>
      <w:r>
        <w:rPr>
          <w:rFonts w:ascii="仿宋" w:eastAsia="仿宋" w:hAnsi="仿宋" w:hint="eastAsia"/>
          <w:sz w:val="32"/>
        </w:rPr>
        <w:t>10.8万元</w:t>
      </w:r>
      <w:r w:rsidR="00E52C3D">
        <w:rPr>
          <w:rFonts w:ascii="仿宋" w:eastAsia="仿宋" w:hAnsi="仿宋" w:hint="eastAsia"/>
          <w:sz w:val="32"/>
        </w:rPr>
        <w:t>。其中“三公”经费有：</w:t>
      </w:r>
      <w:r>
        <w:rPr>
          <w:rFonts w:ascii="仿宋" w:eastAsia="仿宋" w:hAnsi="仿宋" w:hint="eastAsia"/>
          <w:sz w:val="32"/>
        </w:rPr>
        <w:t>其他交通费3.36万元、会议费0.24万元、培训费0.4万元</w:t>
      </w:r>
      <w:r w:rsidR="00E52C3D">
        <w:rPr>
          <w:rFonts w:ascii="仿宋" w:eastAsia="仿宋" w:hAnsi="仿宋" w:hint="eastAsia"/>
          <w:sz w:val="32"/>
        </w:rPr>
        <w:t>。</w:t>
      </w:r>
    </w:p>
    <w:p w:rsidR="006B7F86" w:rsidRDefault="006B7F86">
      <w:pPr>
        <w:tabs>
          <w:tab w:val="left" w:pos="3675"/>
        </w:tabs>
        <w:spacing w:line="360" w:lineRule="auto"/>
        <w:ind w:firstLineChars="200" w:firstLine="640"/>
        <w:rPr>
          <w:rFonts w:ascii="仿宋" w:eastAsia="仿宋" w:hAnsi="仿宋"/>
          <w:sz w:val="32"/>
        </w:rPr>
      </w:pPr>
    </w:p>
    <w:p w:rsidR="006B7F86" w:rsidRDefault="006B7F86">
      <w:pPr>
        <w:tabs>
          <w:tab w:val="left" w:pos="3675"/>
        </w:tabs>
        <w:spacing w:line="360" w:lineRule="auto"/>
        <w:ind w:firstLineChars="200" w:firstLine="640"/>
        <w:rPr>
          <w:rFonts w:ascii="仿宋" w:eastAsia="仿宋" w:hAnsi="仿宋"/>
          <w:sz w:val="32"/>
        </w:rPr>
      </w:pPr>
    </w:p>
    <w:p w:rsidR="006B7F86" w:rsidRDefault="006B7F86">
      <w:pPr>
        <w:tabs>
          <w:tab w:val="left" w:pos="3675"/>
        </w:tabs>
        <w:spacing w:line="360" w:lineRule="auto"/>
        <w:ind w:firstLineChars="200" w:firstLine="640"/>
        <w:rPr>
          <w:rFonts w:ascii="仿宋" w:eastAsia="仿宋" w:hAnsi="仿宋"/>
          <w:sz w:val="32"/>
        </w:rPr>
      </w:pPr>
    </w:p>
    <w:p w:rsidR="006B7F86" w:rsidRDefault="006B7F86">
      <w:pPr>
        <w:rPr>
          <w:rFonts w:ascii="仿宋" w:eastAsia="仿宋" w:hAnsi="仿宋"/>
          <w:sz w:val="32"/>
        </w:rPr>
      </w:pPr>
    </w:p>
    <w:p w:rsidR="00E52C3D" w:rsidRPr="00363F0E" w:rsidRDefault="00E52C3D" w:rsidP="00E52C3D">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E52C3D" w:rsidRPr="00363F0E" w:rsidRDefault="00E52C3D" w:rsidP="00E52C3D">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E52C3D" w:rsidRPr="00363F0E" w:rsidRDefault="00E52C3D" w:rsidP="00E52C3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6B7F86" w:rsidRDefault="006B7F86" w:rsidP="00E52C3D">
      <w:pPr>
        <w:ind w:firstLineChars="1000" w:firstLine="3012"/>
        <w:rPr>
          <w:rFonts w:asciiTheme="majorEastAsia" w:eastAsiaTheme="majorEastAsia" w:hAnsiTheme="majorEastAsia"/>
          <w:b/>
          <w:bCs/>
          <w:sz w:val="30"/>
          <w:szCs w:val="30"/>
        </w:rPr>
      </w:pPr>
      <w:bookmarkStart w:id="3" w:name="_GoBack"/>
      <w:bookmarkEnd w:id="3"/>
    </w:p>
    <w:sectPr w:rsidR="006B7F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63533"/>
    <w:rsid w:val="000A0300"/>
    <w:rsid w:val="001774CC"/>
    <w:rsid w:val="00196335"/>
    <w:rsid w:val="0021017F"/>
    <w:rsid w:val="002110B4"/>
    <w:rsid w:val="00267572"/>
    <w:rsid w:val="002C555C"/>
    <w:rsid w:val="00340D2A"/>
    <w:rsid w:val="003C23AA"/>
    <w:rsid w:val="00414CC8"/>
    <w:rsid w:val="00491DB1"/>
    <w:rsid w:val="004A325D"/>
    <w:rsid w:val="004C6E6B"/>
    <w:rsid w:val="004D2E83"/>
    <w:rsid w:val="004F7FCA"/>
    <w:rsid w:val="005A4B08"/>
    <w:rsid w:val="005E4219"/>
    <w:rsid w:val="00647AA5"/>
    <w:rsid w:val="006A3DB5"/>
    <w:rsid w:val="006B7F86"/>
    <w:rsid w:val="006D1F03"/>
    <w:rsid w:val="006D250C"/>
    <w:rsid w:val="006E2AA3"/>
    <w:rsid w:val="00721AE5"/>
    <w:rsid w:val="00735AD3"/>
    <w:rsid w:val="007F54CD"/>
    <w:rsid w:val="008527F7"/>
    <w:rsid w:val="008648C6"/>
    <w:rsid w:val="008E77BE"/>
    <w:rsid w:val="008F2DF7"/>
    <w:rsid w:val="008F5430"/>
    <w:rsid w:val="0091113C"/>
    <w:rsid w:val="009925A4"/>
    <w:rsid w:val="009B7A4C"/>
    <w:rsid w:val="009F77A7"/>
    <w:rsid w:val="00A01C29"/>
    <w:rsid w:val="00A24073"/>
    <w:rsid w:val="00AB6D9F"/>
    <w:rsid w:val="00AD3003"/>
    <w:rsid w:val="00AF72A4"/>
    <w:rsid w:val="00B81469"/>
    <w:rsid w:val="00B85643"/>
    <w:rsid w:val="00BD4419"/>
    <w:rsid w:val="00BE7F35"/>
    <w:rsid w:val="00CF69C6"/>
    <w:rsid w:val="00D507B8"/>
    <w:rsid w:val="00D740B4"/>
    <w:rsid w:val="00D91CA0"/>
    <w:rsid w:val="00D94899"/>
    <w:rsid w:val="00DD79D4"/>
    <w:rsid w:val="00E323D9"/>
    <w:rsid w:val="00E44156"/>
    <w:rsid w:val="00E52C3D"/>
    <w:rsid w:val="00E87FCF"/>
    <w:rsid w:val="00ED60FF"/>
    <w:rsid w:val="00ED7902"/>
    <w:rsid w:val="00F07BD5"/>
    <w:rsid w:val="00F1040A"/>
    <w:rsid w:val="00F130D3"/>
    <w:rsid w:val="00F476D8"/>
    <w:rsid w:val="00F622F0"/>
    <w:rsid w:val="00FB56BA"/>
    <w:rsid w:val="0716721F"/>
    <w:rsid w:val="14CC1D7A"/>
    <w:rsid w:val="25253D77"/>
    <w:rsid w:val="290B4484"/>
    <w:rsid w:val="32A116E1"/>
    <w:rsid w:val="3ADD4157"/>
    <w:rsid w:val="3D051EF6"/>
    <w:rsid w:val="3E2B5ABB"/>
    <w:rsid w:val="42A32498"/>
    <w:rsid w:val="496E3562"/>
    <w:rsid w:val="6CEC7941"/>
    <w:rsid w:val="775F18C2"/>
    <w:rsid w:val="7C00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A968B-4658-46F1-BCCD-77D66E69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1A94F-B733-4F4C-9245-0E01EB6A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630</Words>
  <Characters>3597</Characters>
  <Application>Microsoft Office Word</Application>
  <DocSecurity>0</DocSecurity>
  <Lines>29</Lines>
  <Paragraphs>8</Paragraphs>
  <ScaleCrop>false</ScaleCrop>
  <Company>Microsoft</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46</cp:revision>
  <dcterms:created xsi:type="dcterms:W3CDTF">2018-04-07T08:30:00Z</dcterms:created>
  <dcterms:modified xsi:type="dcterms:W3CDTF">2019-03-29T03:44:00Z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