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bookmarkStart w:id="0" w:name="OLE_LINK1"/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202</w:t>
      </w:r>
      <w:r>
        <w:rPr>
          <w:rFonts w:hint="eastAsia" w:ascii="微软雅黑" w:eastAsia="微软雅黑"/>
          <w:color w:val="191F25"/>
          <w:sz w:val="21"/>
          <w:lang w:val="en-US"/>
        </w:rPr>
        <w:t>2</w:t>
      </w:r>
      <w:r>
        <w:rPr>
          <w:rFonts w:hint="eastAsia" w:ascii="微软雅黑" w:eastAsia="微软雅黑"/>
          <w:color w:val="191F25"/>
          <w:sz w:val="21"/>
        </w:rPr>
        <w:t xml:space="preserve"> </w:t>
      </w:r>
      <w:r>
        <w:rPr>
          <w:sz w:val="32"/>
        </w:rPr>
        <w:t>年度）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eastAsia="宋体"/>
          <w:lang w:val="en-US"/>
        </w:rPr>
      </w:pPr>
      <w:r>
        <w:rPr>
          <w:w w:val="105"/>
        </w:rPr>
        <w:t>填报单位</w:t>
      </w:r>
      <w:r>
        <w:rPr>
          <w:w w:val="175"/>
        </w:rPr>
        <w:t>: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  <w:lang w:val="en-US"/>
        </w:rPr>
        <w:t>双湖县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</w:rPr>
        <w:t>人民政府办公室</w:t>
      </w:r>
    </w:p>
    <w:tbl>
      <w:tblPr>
        <w:tblStyle w:val="5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双湖县政府新闻网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http://www.xzsh.gov.cn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right="2551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中共西藏双湖县委宣传部（双湖县精神文明办、双湖县互联网信息办公室）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5424310001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"http://beian.miit.gov.cn/" \t "_blank"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微软雅黑" w:eastAsia="仿宋_GB2312"/>
                <w:color w:val="auto"/>
                <w:sz w:val="24"/>
                <w:szCs w:val="24"/>
                <w:u w:val="none"/>
                <w:shd w:val="clear" w:color="auto" w:fill="FFFFFF"/>
              </w:rPr>
              <w:t>藏ICP备2021000305号-1</w:t>
            </w:r>
            <w:r>
              <w:rPr>
                <w:rStyle w:val="7"/>
                <w:rFonts w:hint="eastAsia" w:ascii="仿宋_GB2312" w:hAnsi="微软雅黑" w:eastAsia="仿宋_GB2312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"http://www.beian.gov.cn/portal/registerSystemInfo?recordcode=54243102000001" \t "_blank"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微软雅黑" w:eastAsia="仿宋_GB2312"/>
                <w:color w:val="auto"/>
                <w:sz w:val="24"/>
                <w:szCs w:val="24"/>
                <w:u w:val="none"/>
                <w:shd w:val="clear" w:color="auto" w:fill="FFFFFF"/>
              </w:rPr>
              <w:t>54243102000001</w:t>
            </w:r>
            <w:r>
              <w:rPr>
                <w:rStyle w:val="7"/>
                <w:rFonts w:hint="eastAsia" w:ascii="仿宋_GB2312" w:hAnsi="微软雅黑" w:eastAsia="仿宋_GB2312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7"/>
              </w:rPr>
            </w:pPr>
          </w:p>
          <w:p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14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</w:tbl>
    <w:p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V7&#10;+Y/bAAAADQEAAA8AAAAAAAAAAQAgAAAAIgAAAGRycy9kb3ducmV2LnhtbFBLAQIUABQAAAAIAIdO&#10;4kA3pBn85wEAAMUDAAAOAAAAAAAAAAEAIAAAACo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3379"/>
        <w:gridCol w:w="2184"/>
        <w:gridCol w:w="199"/>
        <w:gridCol w:w="1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restart"/>
          </w:tcPr>
          <w:p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379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spacing w:before="4"/>
              <w:jc w:val="center"/>
              <w:rPr>
                <w:rFonts w:hint="eastAsia" w:ascii="Microsoft JhengHei" w:eastAsia="仿宋"/>
                <w:b/>
                <w:sz w:val="20"/>
                <w:lang w:val="en-US" w:eastAsia="zh-CN"/>
              </w:rPr>
            </w:pPr>
            <w:r>
              <w:rPr>
                <w:rFonts w:hint="eastAsia" w:ascii="Microsoft JhengHei"/>
                <w:b/>
                <w:sz w:val="20"/>
                <w:lang w:val="en-US" w:eastAsia="zh-CN"/>
              </w:rPr>
              <w:t>0</w:t>
            </w:r>
          </w:p>
          <w:p>
            <w:pPr>
              <w:pStyle w:val="10"/>
              <w:ind w:left="1509" w:right="15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4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7" w:type="dxa"/>
            <w:gridSpan w:val="2"/>
          </w:tcPr>
          <w:p>
            <w:pPr>
              <w:pStyle w:val="10"/>
              <w:spacing w:before="89"/>
              <w:ind w:left="53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7" w:type="dxa"/>
            <w:gridSpan w:val="2"/>
          </w:tcPr>
          <w:p>
            <w:pPr>
              <w:pStyle w:val="10"/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7" w:type="dxa"/>
            <w:gridSpan w:val="2"/>
          </w:tcPr>
          <w:p>
            <w:pPr>
              <w:pStyle w:val="10"/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6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379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ind w:firstLine="720" w:firstLineChars="3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8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379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1" w:type="dxa"/>
            <w:gridSpan w:val="3"/>
          </w:tcPr>
          <w:p>
            <w:pPr>
              <w:pStyle w:val="10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3379"/>
        <w:gridCol w:w="2184"/>
        <w:gridCol w:w="1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6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1" w:type="dxa"/>
            <w:gridSpan w:val="2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1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1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06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379" w:type="dxa"/>
          </w:tcPr>
          <w:p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1" w:type="dxa"/>
            <w:gridSpan w:val="2"/>
          </w:tcPr>
          <w:p>
            <w:pPr>
              <w:pStyle w:val="10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2184" w:type="dxa"/>
          </w:tcPr>
          <w:p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7" w:type="dxa"/>
          </w:tcPr>
          <w:p>
            <w:pPr>
              <w:pStyle w:val="10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7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7" w:type="dxa"/>
          </w:tcPr>
          <w:p>
            <w:pPr>
              <w:pStyle w:val="10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2184" w:type="dxa"/>
          </w:tcPr>
          <w:p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7" w:type="dxa"/>
          </w:tcPr>
          <w:p>
            <w:pPr>
              <w:pStyle w:val="10"/>
              <w:spacing w:before="116"/>
              <w:ind w:left="399" w:right="39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网信双湖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7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7" w:type="dxa"/>
          </w:tcPr>
          <w:p>
            <w:pPr>
              <w:pStyle w:val="10"/>
              <w:spacing w:before="119"/>
              <w:ind w:left="399" w:right="39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171" w:type="dxa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106" w:type="dxa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550" w:type="dxa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多语言版本</w:t>
            </w:r>
            <w:bookmarkStart w:id="3" w:name="CheckBox3"/>
            <w:r>
              <w:rPr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rPr>
          <w:sz w:val="20"/>
        </w:rPr>
      </w:pPr>
      <w:r>
        <w:rPr>
          <w:lang w:val="en-US" w:bidi="bo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5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2" w:type="dxa"/>
          </w:tcPr>
          <w:p>
            <w:pPr>
              <w:pStyle w:val="10"/>
              <w:spacing w:line="358" w:lineRule="exact"/>
              <w:ind w:left="79"/>
              <w:rPr>
                <w:rFonts w:ascii="Microsoft JhengHei" w:eastAsia="宋体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宋体"/>
                <w:b/>
                <w:sz w:val="24"/>
                <w:lang w:val="en-US"/>
              </w:rPr>
              <w:t>丹增</w:t>
            </w:r>
          </w:p>
        </w:tc>
        <w:tc>
          <w:tcPr>
            <w:tcW w:w="2487" w:type="dxa"/>
          </w:tcPr>
          <w:p>
            <w:pPr>
              <w:pStyle w:val="10"/>
              <w:spacing w:line="358" w:lineRule="exact"/>
              <w:ind w:left="405"/>
              <w:rPr>
                <w:rFonts w:ascii="Microsoft JhengHei" w:eastAsia="宋体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宋体"/>
                <w:b/>
                <w:sz w:val="24"/>
                <w:lang w:val="en-US"/>
              </w:rPr>
              <w:t>仁青扎西</w:t>
            </w:r>
          </w:p>
        </w:tc>
        <w:tc>
          <w:tcPr>
            <w:tcW w:w="3969" w:type="dxa"/>
          </w:tcPr>
          <w:p>
            <w:pPr>
              <w:pStyle w:val="10"/>
              <w:spacing w:line="328" w:lineRule="exact"/>
              <w:ind w:firstLine="480" w:firstLineChars="200"/>
              <w:rPr>
                <w:rFonts w:ascii="Microsoft JhengHei" w:eastAsia="宋体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宋体"/>
                <w:b/>
                <w:sz w:val="24"/>
                <w:lang w:val="en-US"/>
              </w:rPr>
              <w:t>米玛顿珠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02" w:type="dxa"/>
          </w:tcPr>
          <w:p>
            <w:pPr>
              <w:pStyle w:val="10"/>
              <w:spacing w:before="119"/>
              <w:ind w:left="80"/>
              <w:rPr>
                <w:rFonts w:ascii="Microsoft JhengHei" w:eastAsia="宋体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宋体"/>
                <w:b/>
                <w:sz w:val="24"/>
                <w:lang w:val="en-US"/>
              </w:rPr>
              <w:t>13618960574</w:t>
            </w:r>
          </w:p>
          <w:p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宋体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  <w:r>
              <w:rPr>
                <w:rFonts w:hint="eastAsia" w:ascii="Microsoft JhengHei" w:eastAsia="宋体"/>
                <w:b/>
                <w:sz w:val="24"/>
                <w:lang w:val="en-US"/>
              </w:rPr>
              <w:t>0896-3692177</w:t>
            </w:r>
          </w:p>
        </w:tc>
        <w:tc>
          <w:tcPr>
            <w:tcW w:w="248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>
            <w:pPr>
              <w:pStyle w:val="10"/>
              <w:spacing w:before="89"/>
              <w:ind w:left="342"/>
              <w:rPr>
                <w:rFonts w:ascii="Microsoft JhengHei" w:eastAsia="宋体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/>
              </w:rPr>
              <w:t>2023年2月26日</w:t>
            </w:r>
          </w:p>
        </w:tc>
      </w:tr>
      <w:bookmarkEnd w:id="0"/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8240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vp24nZAAAA&#10;DQEAAA8AAAAAAAAAAQAgAAAAIgAAAGRycy9kb3ducmV2LnhtbFBLAQIUABQAAAAIAIdO4kBjD4TK&#10;4wEAAMM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OTUwZGFiOGYyMTY4YTZjNDAxN2ZjMDQwZWM2ZDkifQ=="/>
    <w:docVar w:name="KSO_WPS_MARK_KEY" w:val="9d275c7d-a12c-4980-ac50-eede92a34c79"/>
  </w:docVars>
  <w:rsids>
    <w:rsidRoot w:val="00885F69"/>
    <w:rsid w:val="00106ACE"/>
    <w:rsid w:val="00210568"/>
    <w:rsid w:val="002F2628"/>
    <w:rsid w:val="004011BB"/>
    <w:rsid w:val="00487754"/>
    <w:rsid w:val="005B13C6"/>
    <w:rsid w:val="0073778B"/>
    <w:rsid w:val="00816DE6"/>
    <w:rsid w:val="00855A67"/>
    <w:rsid w:val="0088499F"/>
    <w:rsid w:val="00885F69"/>
    <w:rsid w:val="008C1A22"/>
    <w:rsid w:val="009153F9"/>
    <w:rsid w:val="0098087C"/>
    <w:rsid w:val="009831D4"/>
    <w:rsid w:val="009A3D8F"/>
    <w:rsid w:val="009D2FBC"/>
    <w:rsid w:val="00A103F8"/>
    <w:rsid w:val="00B205D2"/>
    <w:rsid w:val="00B22825"/>
    <w:rsid w:val="00B426E8"/>
    <w:rsid w:val="00BC25F6"/>
    <w:rsid w:val="00D579D3"/>
    <w:rsid w:val="00DA0392"/>
    <w:rsid w:val="00DD15C8"/>
    <w:rsid w:val="00EA33DE"/>
    <w:rsid w:val="00EE140A"/>
    <w:rsid w:val="00F6183B"/>
    <w:rsid w:val="03FC46BA"/>
    <w:rsid w:val="0AD73775"/>
    <w:rsid w:val="0DFF1B83"/>
    <w:rsid w:val="1D77746D"/>
    <w:rsid w:val="271B63DF"/>
    <w:rsid w:val="352B4BAF"/>
    <w:rsid w:val="45B04979"/>
    <w:rsid w:val="4A773611"/>
    <w:rsid w:val="64B62433"/>
    <w:rsid w:val="67712ABB"/>
    <w:rsid w:val="6B541A97"/>
    <w:rsid w:val="7F8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1275</Characters>
  <Lines>10</Lines>
  <Paragraphs>2</Paragraphs>
  <TotalTime>327</TotalTime>
  <ScaleCrop>false</ScaleCrop>
  <LinksUpToDate>false</LinksUpToDate>
  <CharactersWithSpaces>1496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静了</cp:lastModifiedBy>
  <dcterms:modified xsi:type="dcterms:W3CDTF">2023-03-01T02:39:51Z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2052-11.1.0.9069</vt:lpwstr>
  </property>
  <property fmtid="{D5CDD505-2E9C-101B-9397-08002B2CF9AE}" pid="6" name="ICV">
    <vt:lpwstr>42FBF0287B994DF6AA932AC53DE877AA</vt:lpwstr>
  </property>
</Properties>
</file>